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483"/>
        <w:tblW w:w="9638" w:type="dxa"/>
        <w:tblLayout w:type="fixed"/>
        <w:tblLook w:val="04A0" w:firstRow="1" w:lastRow="0" w:firstColumn="1" w:lastColumn="0" w:noHBand="0" w:noVBand="1"/>
      </w:tblPr>
      <w:tblGrid>
        <w:gridCol w:w="3402"/>
        <w:gridCol w:w="5103"/>
        <w:gridCol w:w="1133"/>
      </w:tblGrid>
      <w:tr w:rsidR="008C0313" w14:paraId="3B505051" w14:textId="77777777">
        <w:trPr>
          <w:trHeight w:hRule="exact" w:val="1191"/>
        </w:trPr>
        <w:tc>
          <w:tcPr>
            <w:tcW w:w="3402" w:type="dxa"/>
            <w:shd w:val="clear" w:color="auto" w:fill="FFFFFF" w:themeFill="background1"/>
          </w:tcPr>
          <w:p w14:paraId="0C94FBBC" w14:textId="77777777" w:rsidR="008C0313" w:rsidRDefault="00000000">
            <w:pPr>
              <w:pStyle w:val="Text"/>
              <w:rPr>
                <w:rStyle w:val="IntensiveHervorhebung"/>
              </w:rPr>
            </w:pPr>
            <w:r>
              <w:rPr>
                <w:rStyle w:val="IntensiveHervorhebung"/>
              </w:rPr>
              <w:t>Vorarlberg Tourismus GmbH</w:t>
            </w:r>
          </w:p>
          <w:p w14:paraId="4A8A0A47" w14:textId="77777777" w:rsidR="008C0313" w:rsidRDefault="00000000">
            <w:pPr>
              <w:pStyle w:val="Text"/>
              <w:rPr>
                <w:rStyle w:val="SchwacheHervorhebung"/>
                <w:b/>
                <w:bCs/>
              </w:rPr>
            </w:pPr>
            <w:r>
              <w:rPr>
                <w:rStyle w:val="SchwacheHervorhebung"/>
                <w:b/>
              </w:rPr>
              <w:t>Vorarlberg State Tourist Board</w:t>
            </w:r>
          </w:p>
          <w:p w14:paraId="2CB91B5D" w14:textId="77777777" w:rsidR="008C0313" w:rsidRDefault="00000000">
            <w:pPr>
              <w:pStyle w:val="Unternehmensdaten"/>
            </w:pPr>
            <w:hyperlink r:id="rId11" w:history="1">
              <w:r>
                <w:rPr>
                  <w:rStyle w:val="Hyperlink"/>
                </w:rPr>
                <w:t>www.vorarlberg.travel</w:t>
              </w:r>
            </w:hyperlink>
          </w:p>
        </w:tc>
        <w:tc>
          <w:tcPr>
            <w:tcW w:w="6236" w:type="dxa"/>
            <w:gridSpan w:val="2"/>
            <w:shd w:val="clear" w:color="auto" w:fill="FFFFFF" w:themeFill="background1"/>
          </w:tcPr>
          <w:p w14:paraId="545B82E5" w14:textId="77777777" w:rsidR="008C0313" w:rsidRDefault="00000000">
            <w:pPr>
              <w:pStyle w:val="Unternehmensdaten"/>
            </w:pPr>
            <w:r>
              <w:t xml:space="preserve">CAMPUS V </w:t>
            </w:r>
            <w:r>
              <w:rPr>
                <w:rStyle w:val="SchwacheHervorhebung"/>
              </w:rPr>
              <w:t>|</w:t>
            </w:r>
            <w:r>
              <w:t xml:space="preserve"> Hintere Achmühlerstraße 1c </w:t>
            </w:r>
            <w:r>
              <w:rPr>
                <w:rStyle w:val="SchwacheHervorhebung"/>
              </w:rPr>
              <w:t>|</w:t>
            </w:r>
            <w:r>
              <w:t xml:space="preserve"> 6850 Dornbirn </w:t>
            </w:r>
            <w:r>
              <w:rPr>
                <w:rStyle w:val="SchwacheHervorhebung"/>
              </w:rPr>
              <w:t>|</w:t>
            </w:r>
            <w:r>
              <w:t xml:space="preserve"> Austria</w:t>
            </w:r>
          </w:p>
          <w:p w14:paraId="55B9694D" w14:textId="77777777" w:rsidR="008C0313" w:rsidRDefault="00000000">
            <w:pPr>
              <w:pStyle w:val="Unternehmensdaten"/>
            </w:pPr>
            <w:r>
              <w:t xml:space="preserve">+43.5572.37 70 33-0 </w:t>
            </w:r>
            <w:r>
              <w:rPr>
                <w:rStyle w:val="SchwacheHervorhebung"/>
              </w:rPr>
              <w:t>|</w:t>
            </w:r>
            <w:r>
              <w:t xml:space="preserve"> info@vorarlberg.travel</w:t>
            </w:r>
          </w:p>
          <w:p w14:paraId="45098E35" w14:textId="77777777" w:rsidR="008C0313" w:rsidRDefault="00000000">
            <w:pPr>
              <w:pStyle w:val="Unternehmensdaten"/>
            </w:pPr>
            <w:r>
              <w:t xml:space="preserve">FN 307433h </w:t>
            </w:r>
            <w:r>
              <w:rPr>
                <w:rStyle w:val="SchwacheHervorhebung"/>
              </w:rPr>
              <w:t>|</w:t>
            </w:r>
            <w:r>
              <w:t xml:space="preserve"> Feldkirch Regional Court </w:t>
            </w:r>
            <w:r>
              <w:rPr>
                <w:rStyle w:val="SchwacheHervorhebung"/>
              </w:rPr>
              <w:t>|</w:t>
            </w:r>
            <w:r>
              <w:t xml:space="preserve"> ATU 64065335</w:t>
            </w:r>
          </w:p>
          <w:p w14:paraId="1AA15BED" w14:textId="77777777" w:rsidR="008C0313" w:rsidRDefault="00000000">
            <w:pPr>
              <w:pStyle w:val="Unternehmensdaten"/>
            </w:pPr>
            <w:r>
              <w:t xml:space="preserve">Hypobank Bregenz </w:t>
            </w:r>
            <w:r>
              <w:rPr>
                <w:rStyle w:val="SchwacheHervorhebung"/>
              </w:rPr>
              <w:t>|</w:t>
            </w:r>
            <w:r>
              <w:t xml:space="preserve"> IBAN: AT63 5800 0000 1115 1116 </w:t>
            </w:r>
            <w:r>
              <w:rPr>
                <w:rStyle w:val="SchwacheHervorhebung"/>
              </w:rPr>
              <w:t>|</w:t>
            </w:r>
            <w:r>
              <w:t xml:space="preserve"> BIC: HYPVAT2B</w:t>
            </w:r>
          </w:p>
        </w:tc>
      </w:tr>
      <w:tr w:rsidR="008C0313" w14:paraId="1AD06FAE" w14:textId="77777777">
        <w:tc>
          <w:tcPr>
            <w:tcW w:w="8505" w:type="dxa"/>
            <w:gridSpan w:val="2"/>
            <w:tcMar>
              <w:top w:w="1826" w:type="dxa"/>
              <w:right w:w="709" w:type="dxa"/>
            </w:tcMar>
          </w:tcPr>
          <w:p w14:paraId="494FCBD4" w14:textId="41E8EC53" w:rsidR="008C0313" w:rsidRDefault="00000000">
            <w:pPr>
              <w:pStyle w:val="P68B1DB1-Subtitle1"/>
              <w:rPr>
                <w:b/>
                <w:bCs/>
              </w:rPr>
            </w:pPr>
            <w:r>
              <w:rPr>
                <w:b/>
              </w:rPr>
              <w:t xml:space="preserve">Vorarlberg: Accessibility </w:t>
            </w:r>
            <w:r>
              <w:br/>
            </w:r>
            <w:r>
              <w:rPr>
                <w:b/>
              </w:rPr>
              <w:t>and local mobility</w:t>
            </w:r>
          </w:p>
          <w:p w14:paraId="32654314" w14:textId="2BD8BE91" w:rsidR="008C0313" w:rsidRDefault="008C0313">
            <w:pPr>
              <w:pStyle w:val="Untertitel"/>
            </w:pPr>
          </w:p>
        </w:tc>
        <w:tc>
          <w:tcPr>
            <w:tcW w:w="1133" w:type="dxa"/>
          </w:tcPr>
          <w:p w14:paraId="71CB2ED4" w14:textId="77777777" w:rsidR="008C0313" w:rsidRDefault="00000000">
            <w:pPr>
              <w:pStyle w:val="Untertitel"/>
            </w:pPr>
            <w:r>
              <w:rPr>
                <w:noProof/>
              </w:rPr>
              <w:drawing>
                <wp:anchor distT="0" distB="0" distL="114300" distR="114300" simplePos="0" relativeHeight="251658240" behindDoc="0" locked="1" layoutInCell="1" allowOverlap="1" wp14:anchorId="72661AF2" wp14:editId="07359D68">
                  <wp:simplePos x="0" y="0"/>
                  <wp:positionH relativeFrom="page">
                    <wp:posOffset>-49530</wp:posOffset>
                  </wp:positionH>
                  <wp:positionV relativeFrom="page">
                    <wp:posOffset>-882015</wp:posOffset>
                  </wp:positionV>
                  <wp:extent cx="827405" cy="949960"/>
                  <wp:effectExtent l="0" t="0" r="0" b="2540"/>
                  <wp:wrapNone/>
                  <wp:docPr id="186058135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097" name="Logo"/>
                          <pic:cNvPicPr/>
                        </pic:nvPicPr>
                        <pic:blipFill>
                          <a:blip r:embed="rId12"/>
                          <a:stretch>
                            <a:fillRect/>
                          </a:stretch>
                        </pic:blipFill>
                        <pic:spPr>
                          <a:xfrm>
                            <a:off x="0" y="0"/>
                            <a:ext cx="827405" cy="949960"/>
                          </a:xfrm>
                          <a:prstGeom prst="rect">
                            <a:avLst/>
                          </a:prstGeom>
                        </pic:spPr>
                      </pic:pic>
                    </a:graphicData>
                  </a:graphic>
                  <wp14:sizeRelH relativeFrom="margin">
                    <wp14:pctWidth>0</wp14:pctWidth>
                  </wp14:sizeRelH>
                  <wp14:sizeRelV relativeFrom="margin">
                    <wp14:pctHeight>0</wp14:pctHeight>
                  </wp14:sizeRelV>
                </wp:anchor>
              </w:drawing>
            </w:r>
          </w:p>
        </w:tc>
      </w:tr>
    </w:tbl>
    <w:p w14:paraId="4AD39EBF" w14:textId="77777777" w:rsidR="008C0313" w:rsidRPr="000C02AF" w:rsidRDefault="00000000">
      <w:pPr>
        <w:pStyle w:val="P68B1DB1-Normal2"/>
        <w:jc w:val="both"/>
        <w:rPr>
          <w:bCs/>
          <w:lang w:val="en-US"/>
        </w:rPr>
      </w:pPr>
      <w:r w:rsidRPr="000C02AF">
        <w:rPr>
          <w:lang w:val="en-US"/>
        </w:rPr>
        <w:t>There is practically no way around Vorarlberg: the state in western Austria is easily accessible by all means of transport. You don't need your own car on site. Trains and buses are perfectly coordinated and take visitors comfortably from place to place. The regional Inclusive Cards include the use of public transport for summer guests. In winter, travel on the ski buses is included in many ski passes.</w:t>
      </w:r>
    </w:p>
    <w:p w14:paraId="337DE4B2" w14:textId="77777777" w:rsidR="008C0313" w:rsidRPr="000C02AF" w:rsidRDefault="00000000">
      <w:pPr>
        <w:pStyle w:val="P68B1DB1-Normal3"/>
        <w:jc w:val="both"/>
        <w:rPr>
          <w:lang w:val="en-US"/>
        </w:rPr>
      </w:pPr>
      <w:r w:rsidRPr="000C02AF">
        <w:rPr>
          <w:lang w:val="en-US"/>
        </w:rPr>
        <w:t xml:space="preserve"> </w:t>
      </w:r>
    </w:p>
    <w:p w14:paraId="7FBB5C4C" w14:textId="77777777" w:rsidR="008C0313" w:rsidRPr="000C02AF" w:rsidRDefault="008C0313">
      <w:pPr>
        <w:jc w:val="both"/>
        <w:rPr>
          <w:rFonts w:ascii="Calibri" w:eastAsia="Akko Pro" w:hAnsi="Calibri" w:cs="Calibri"/>
          <w:b/>
          <w:bCs/>
          <w:lang w:val="en-US"/>
        </w:rPr>
      </w:pPr>
    </w:p>
    <w:p w14:paraId="51D0D56E" w14:textId="77777777" w:rsidR="008C0313" w:rsidRPr="000C02AF" w:rsidRDefault="00000000">
      <w:pPr>
        <w:pStyle w:val="P68B1DB1-Normal4"/>
        <w:jc w:val="both"/>
        <w:rPr>
          <w:bCs/>
          <w:szCs w:val="24"/>
          <w:lang w:val="en-US"/>
        </w:rPr>
      </w:pPr>
      <w:r w:rsidRPr="000C02AF">
        <w:rPr>
          <w:lang w:val="en-US"/>
        </w:rPr>
        <w:t>Arrival</w:t>
      </w:r>
    </w:p>
    <w:p w14:paraId="5398C6AF" w14:textId="77777777" w:rsidR="008C0313" w:rsidRPr="000C02AF" w:rsidRDefault="00000000">
      <w:pPr>
        <w:pStyle w:val="P68B1DB1-Normal2"/>
        <w:jc w:val="both"/>
        <w:rPr>
          <w:bCs/>
          <w:lang w:val="en-US"/>
        </w:rPr>
      </w:pPr>
      <w:r w:rsidRPr="000C02AF">
        <w:rPr>
          <w:lang w:val="en-US"/>
        </w:rPr>
        <w:t xml:space="preserve"> </w:t>
      </w:r>
    </w:p>
    <w:p w14:paraId="270B0CBB" w14:textId="77777777" w:rsidR="008C0313" w:rsidRPr="000C02AF" w:rsidRDefault="00000000">
      <w:pPr>
        <w:pStyle w:val="P68B1DB1-Normal3"/>
        <w:jc w:val="both"/>
        <w:rPr>
          <w:lang w:val="en-US"/>
        </w:rPr>
      </w:pPr>
      <w:r w:rsidRPr="000C02AF">
        <w:rPr>
          <w:b/>
          <w:lang w:val="en-US"/>
        </w:rPr>
        <w:t>Rail travellers</w:t>
      </w:r>
      <w:r w:rsidRPr="000C02AF">
        <w:rPr>
          <w:lang w:val="en-US"/>
        </w:rPr>
        <w:t xml:space="preserve"> coming from all directions can choose from several direct connections and destination stations in Vorarlberg. Railjets, ICEs and other express trains stop in Bregenz, Dornbirn, Hohenems, Feldkirch, Bludenz and Langen am Arlberg or in St. Anton am Arlberg on the Tyrol side. Some connections have additional stops in smaller places between those mentioned. From the train stations in Vorarlberg, buses take guests to the valleys and villages. In the cities of Bregenz, Dornbirn, Hohenems, Feldkirch and Bludenz, city buses supplement the service.</w:t>
      </w:r>
    </w:p>
    <w:p w14:paraId="6DF41DA6" w14:textId="77777777" w:rsidR="008C0313" w:rsidRPr="000C02AF" w:rsidRDefault="00000000">
      <w:pPr>
        <w:pStyle w:val="P68B1DB1-Normal3"/>
        <w:jc w:val="both"/>
        <w:rPr>
          <w:lang w:val="en-US"/>
        </w:rPr>
      </w:pPr>
      <w:r w:rsidRPr="000C02AF">
        <w:rPr>
          <w:lang w:val="en-US"/>
        </w:rPr>
        <w:t xml:space="preserve"> </w:t>
      </w:r>
    </w:p>
    <w:p w14:paraId="49226097" w14:textId="77777777" w:rsidR="008C0313" w:rsidRPr="000C02AF" w:rsidRDefault="00000000">
      <w:pPr>
        <w:jc w:val="both"/>
        <w:rPr>
          <w:rFonts w:ascii="Calibri" w:eastAsia="Akko Pro" w:hAnsi="Calibri" w:cs="Calibri"/>
          <w:lang w:val="en-US"/>
        </w:rPr>
      </w:pPr>
      <w:r w:rsidRPr="000C02AF">
        <w:rPr>
          <w:rFonts w:ascii="Calibri" w:eastAsia="Akko Pro" w:hAnsi="Calibri" w:cs="Calibri"/>
          <w:lang w:val="en-US"/>
        </w:rPr>
        <w:t xml:space="preserve">For guests </w:t>
      </w:r>
      <w:r w:rsidRPr="000C02AF">
        <w:rPr>
          <w:rFonts w:ascii="Calibri" w:eastAsia="Akko Pro" w:hAnsi="Calibri" w:cs="Calibri"/>
          <w:b/>
          <w:lang w:val="en-US"/>
        </w:rPr>
        <w:t>from Austria</w:t>
      </w:r>
      <w:r w:rsidRPr="000C02AF">
        <w:rPr>
          <w:rFonts w:ascii="Calibri" w:hAnsi="Calibri" w:cs="Calibri"/>
          <w:lang w:val="en-US"/>
        </w:rPr>
        <w:t xml:space="preserve"> ÖBB offers long-distance trains running between Vienna and Vorarlberg several times a day, including night connections. </w:t>
      </w:r>
    </w:p>
    <w:p w14:paraId="46E0614A" w14:textId="77777777" w:rsidR="008C0313" w:rsidRPr="000C02AF" w:rsidRDefault="00000000">
      <w:pPr>
        <w:pStyle w:val="P68B1DB1-Normal3"/>
        <w:jc w:val="both"/>
        <w:rPr>
          <w:lang w:val="en-US"/>
        </w:rPr>
      </w:pPr>
      <w:r w:rsidRPr="000C02AF">
        <w:rPr>
          <w:lang w:val="en-US"/>
        </w:rPr>
        <w:t xml:space="preserve"> </w:t>
      </w:r>
    </w:p>
    <w:p w14:paraId="290124F5" w14:textId="77777777" w:rsidR="008C0313" w:rsidRPr="000C02AF" w:rsidRDefault="00000000">
      <w:pPr>
        <w:pStyle w:val="P68B1DB1-Normal3"/>
        <w:jc w:val="both"/>
        <w:rPr>
          <w:lang w:val="en-US"/>
        </w:rPr>
      </w:pPr>
      <w:r w:rsidRPr="000C02AF">
        <w:rPr>
          <w:lang w:val="en-US"/>
        </w:rPr>
        <w:t xml:space="preserve">From </w:t>
      </w:r>
      <w:r w:rsidRPr="000C02AF">
        <w:rPr>
          <w:b/>
          <w:lang w:val="en-US"/>
        </w:rPr>
        <w:t xml:space="preserve">Germany </w:t>
      </w:r>
      <w:r w:rsidRPr="000C02AF">
        <w:rPr>
          <w:lang w:val="en-US"/>
        </w:rPr>
        <w:t>several express trains run daily to/from Frankfurt (via Darmstadt, Heidelberg, Stuttgart, Ulm) and to/from Munich. An ICE connects Dortmund (via Cologne, Mainz, Mannheim, Ulm) with Vorarlberg every day. A Nightjet runs daily from Hamburg-Altona to Innsbruck. EC trains or Railjets take you from there to Vorarlberg. For holidays in Kleinwalsertal, Oberstdorf (D) is the destination station.</w:t>
      </w:r>
    </w:p>
    <w:p w14:paraId="2BF39303" w14:textId="77777777" w:rsidR="008C0313" w:rsidRPr="000C02AF" w:rsidRDefault="00000000">
      <w:pPr>
        <w:pStyle w:val="P68B1DB1-Normal3"/>
        <w:jc w:val="both"/>
        <w:rPr>
          <w:lang w:val="en-US"/>
        </w:rPr>
      </w:pPr>
      <w:r w:rsidRPr="000C02AF">
        <w:rPr>
          <w:lang w:val="en-US"/>
        </w:rPr>
        <w:t>In winter, a "holiday express" runs occasionally on some Fridays at night from Hamburg-Altona to St. Anton am Arlberg. The return journey is in the night from Saturday to Sunday. On Saturdays, DB offers a daytime connection on this route. Lech Zürs am Arlberg can be reached by bus from St. Anton. The destination for travelers taking their car on the train is Munich. In summer, Lörrach is another car train station for connections with the BTW car train to/from Hamburg-Altona.</w:t>
      </w:r>
    </w:p>
    <w:p w14:paraId="3A5BA2EC" w14:textId="77777777" w:rsidR="008C0313" w:rsidRPr="000C02AF" w:rsidRDefault="00000000">
      <w:pPr>
        <w:pStyle w:val="P68B1DB1-Normal3"/>
        <w:jc w:val="both"/>
        <w:rPr>
          <w:lang w:val="en-US"/>
        </w:rPr>
      </w:pPr>
      <w:r w:rsidRPr="000C02AF">
        <w:rPr>
          <w:lang w:val="en-US"/>
        </w:rPr>
        <w:t xml:space="preserve"> </w:t>
      </w:r>
    </w:p>
    <w:p w14:paraId="6886007D" w14:textId="77777777" w:rsidR="008C0313" w:rsidRPr="000C02AF" w:rsidRDefault="00000000">
      <w:pPr>
        <w:pStyle w:val="P68B1DB1-Normal3"/>
        <w:jc w:val="both"/>
        <w:rPr>
          <w:lang w:val="en-US"/>
        </w:rPr>
      </w:pPr>
      <w:r w:rsidRPr="000C02AF">
        <w:rPr>
          <w:lang w:val="en-US"/>
        </w:rPr>
        <w:t xml:space="preserve">From </w:t>
      </w:r>
      <w:r w:rsidRPr="000C02AF">
        <w:rPr>
          <w:b/>
          <w:lang w:val="en-US"/>
        </w:rPr>
        <w:t>Switzerland</w:t>
      </w:r>
      <w:r w:rsidRPr="000C02AF">
        <w:rPr>
          <w:lang w:val="en-US"/>
        </w:rPr>
        <w:t xml:space="preserve"> visitors can travel several times daily by EC or Railjet from Zurich via St. Gallen to Bregenz or from Zurich via Sargans to Feldkirch.</w:t>
      </w:r>
    </w:p>
    <w:p w14:paraId="77CDA38F" w14:textId="77777777" w:rsidR="008C0313" w:rsidRPr="000C02AF" w:rsidRDefault="00000000">
      <w:pPr>
        <w:pStyle w:val="P68B1DB1-Normal3"/>
        <w:jc w:val="both"/>
        <w:rPr>
          <w:lang w:val="en-US"/>
        </w:rPr>
      </w:pPr>
      <w:r w:rsidRPr="000C02AF">
        <w:rPr>
          <w:lang w:val="en-US"/>
        </w:rPr>
        <w:t xml:space="preserve">From Paris and Strasbourg in </w:t>
      </w:r>
      <w:r w:rsidRPr="000C02AF">
        <w:rPr>
          <w:b/>
          <w:lang w:val="en-US"/>
        </w:rPr>
        <w:t>France</w:t>
      </w:r>
      <w:r w:rsidRPr="000C02AF">
        <w:rPr>
          <w:lang w:val="en-US"/>
        </w:rPr>
        <w:t xml:space="preserve"> there are direct (TGV) connections to Basel and Zurich about twice a day. From there, the journey continues either directly or with one change by EC or Railjet to Bregenz or Feldkirch.</w:t>
      </w:r>
    </w:p>
    <w:p w14:paraId="27089139" w14:textId="77777777" w:rsidR="008C0313" w:rsidRPr="000C02AF" w:rsidRDefault="00000000">
      <w:pPr>
        <w:pStyle w:val="P68B1DB1-Normal3"/>
        <w:jc w:val="both"/>
        <w:rPr>
          <w:lang w:val="en-US"/>
        </w:rPr>
      </w:pPr>
      <w:r w:rsidRPr="000C02AF">
        <w:rPr>
          <w:lang w:val="en-US"/>
        </w:rPr>
        <w:t xml:space="preserve">For travel from the </w:t>
      </w:r>
      <w:r w:rsidRPr="000C02AF">
        <w:rPr>
          <w:b/>
          <w:lang w:val="en-US"/>
        </w:rPr>
        <w:t>Netherlands</w:t>
      </w:r>
      <w:r w:rsidRPr="000C02AF">
        <w:rPr>
          <w:lang w:val="en-US"/>
        </w:rPr>
        <w:t xml:space="preserve"> (Utrecht and Amsterdam), the Nightjet connection to Innsbruck is the best choice. You can continue to Vorarlberg by EC or Railjet.</w:t>
      </w:r>
    </w:p>
    <w:p w14:paraId="0EB7FD52" w14:textId="77777777" w:rsidR="008C0313" w:rsidRPr="000C02AF" w:rsidRDefault="00000000">
      <w:pPr>
        <w:pStyle w:val="P68B1DB1-Normal3"/>
        <w:jc w:val="both"/>
        <w:rPr>
          <w:lang w:val="en-US"/>
        </w:rPr>
      </w:pPr>
      <w:r w:rsidRPr="000C02AF">
        <w:rPr>
          <w:lang w:val="en-US"/>
        </w:rPr>
        <w:t xml:space="preserve"> </w:t>
      </w:r>
    </w:p>
    <w:p w14:paraId="437DDC73" w14:textId="77777777" w:rsidR="008C0313" w:rsidRPr="000C02AF" w:rsidRDefault="008C0313">
      <w:pPr>
        <w:jc w:val="both"/>
        <w:rPr>
          <w:rFonts w:ascii="Calibri" w:eastAsia="Akko Pro" w:hAnsi="Calibri" w:cs="Calibri"/>
          <w:b/>
          <w:bCs/>
          <w:lang w:val="en-US"/>
        </w:rPr>
      </w:pPr>
    </w:p>
    <w:p w14:paraId="4E7F0151" w14:textId="77777777" w:rsidR="008C0313" w:rsidRPr="000C02AF" w:rsidRDefault="008C0313">
      <w:pPr>
        <w:jc w:val="both"/>
        <w:rPr>
          <w:rFonts w:ascii="Calibri" w:eastAsia="Akko Pro" w:hAnsi="Calibri" w:cs="Calibri"/>
          <w:b/>
          <w:bCs/>
          <w:lang w:val="en-US"/>
        </w:rPr>
      </w:pPr>
    </w:p>
    <w:p w14:paraId="79625C96" w14:textId="77777777" w:rsidR="008C0313" w:rsidRPr="000C02AF" w:rsidRDefault="008C0313">
      <w:pPr>
        <w:jc w:val="both"/>
        <w:rPr>
          <w:rFonts w:ascii="Calibri" w:eastAsia="Akko Pro" w:hAnsi="Calibri" w:cs="Calibri"/>
          <w:b/>
          <w:bCs/>
          <w:lang w:val="en-US"/>
        </w:rPr>
      </w:pPr>
    </w:p>
    <w:p w14:paraId="4D86D05E" w14:textId="77777777" w:rsidR="008C0313" w:rsidRPr="000C02AF" w:rsidRDefault="008C0313">
      <w:pPr>
        <w:jc w:val="both"/>
        <w:rPr>
          <w:rFonts w:ascii="Calibri" w:eastAsia="Akko Pro" w:hAnsi="Calibri" w:cs="Calibri"/>
          <w:b/>
          <w:bCs/>
          <w:lang w:val="en-US"/>
        </w:rPr>
      </w:pPr>
    </w:p>
    <w:p w14:paraId="47F472F3" w14:textId="03B44B3E" w:rsidR="008C0313" w:rsidRPr="000C02AF" w:rsidRDefault="00000000">
      <w:pPr>
        <w:jc w:val="both"/>
        <w:rPr>
          <w:rFonts w:ascii="Calibri" w:eastAsia="Akko Pro" w:hAnsi="Calibri" w:cs="Calibri"/>
          <w:color w:val="EE0000"/>
          <w:lang w:val="en-US"/>
        </w:rPr>
      </w:pPr>
      <w:r w:rsidRPr="000C02AF">
        <w:rPr>
          <w:rFonts w:ascii="Calibri" w:eastAsia="Akko Pro" w:hAnsi="Calibri" w:cs="Calibri"/>
          <w:b/>
          <w:lang w:val="en-US"/>
        </w:rPr>
        <w:lastRenderedPageBreak/>
        <w:t>Long-distance buses</w:t>
      </w:r>
      <w:r w:rsidRPr="000C02AF">
        <w:rPr>
          <w:rFonts w:ascii="Calibri" w:eastAsia="Akko Pro" w:hAnsi="Calibri" w:cs="Calibri"/>
          <w:lang w:val="en-US"/>
        </w:rPr>
        <w:t xml:space="preserve"> like </w:t>
      </w:r>
      <w:hyperlink r:id="rId13">
        <w:r w:rsidRPr="000C02AF">
          <w:rPr>
            <w:rStyle w:val="Hyperlink"/>
            <w:rFonts w:ascii="Calibri" w:eastAsia="Akko Pro" w:hAnsi="Calibri" w:cs="Calibri"/>
            <w:color w:val="FF0000"/>
            <w:lang w:val="en-US"/>
          </w:rPr>
          <w:t>FlixBus</w:t>
        </w:r>
      </w:hyperlink>
      <w:r w:rsidRPr="000C02AF">
        <w:rPr>
          <w:rFonts w:ascii="Calibri" w:eastAsia="Akko Pro" w:hAnsi="Calibri" w:cs="Calibri"/>
          <w:lang w:val="en-US"/>
        </w:rPr>
        <w:t xml:space="preserve"> stop in several places between Bregenz and Bludenz. Depending on the starting point in Europe, there are direct connections or routes with transfers.</w:t>
      </w:r>
    </w:p>
    <w:p w14:paraId="07EAB517" w14:textId="77777777" w:rsidR="008C0313" w:rsidRPr="000C02AF" w:rsidRDefault="00000000">
      <w:pPr>
        <w:pStyle w:val="P68B1DB1-Normal3"/>
        <w:jc w:val="both"/>
        <w:rPr>
          <w:lang w:val="en-US"/>
        </w:rPr>
      </w:pPr>
      <w:r w:rsidRPr="000C02AF">
        <w:rPr>
          <w:lang w:val="en-US"/>
        </w:rPr>
        <w:t xml:space="preserve"> </w:t>
      </w:r>
    </w:p>
    <w:p w14:paraId="5231DA8B" w14:textId="77777777" w:rsidR="008C0313" w:rsidRPr="000C02AF" w:rsidRDefault="00000000">
      <w:pPr>
        <w:pStyle w:val="P68B1DB1-Normal3"/>
        <w:jc w:val="both"/>
        <w:rPr>
          <w:lang w:val="en-US"/>
        </w:rPr>
      </w:pPr>
      <w:r w:rsidRPr="000C02AF">
        <w:rPr>
          <w:b/>
          <w:lang w:val="en-US"/>
        </w:rPr>
        <w:t>Car travellers</w:t>
      </w:r>
      <w:r w:rsidRPr="000C02AF">
        <w:rPr>
          <w:lang w:val="en-US"/>
        </w:rPr>
        <w:t xml:space="preserve"> reach Vorarlberg from Lindau (D), from one of the Swiss border crossings or from the east via the Arlberg Pass or through the Arlberg Tunnel. All route options are connected to the motorway network. The only thing to consider is the vignette requirement on Austria's motorways and expressways, including the Rheintalautobahn and the Arlberg expressway in Vorarlberg.</w:t>
      </w:r>
    </w:p>
    <w:p w14:paraId="5D99E042" w14:textId="77777777" w:rsidR="008C0313" w:rsidRPr="000C02AF" w:rsidRDefault="00000000">
      <w:pPr>
        <w:pStyle w:val="P68B1DB1-Normal3"/>
        <w:jc w:val="both"/>
        <w:rPr>
          <w:lang w:val="en-US"/>
        </w:rPr>
      </w:pPr>
      <w:r w:rsidRPr="000C02AF">
        <w:rPr>
          <w:lang w:val="en-US"/>
        </w:rPr>
        <w:t xml:space="preserve"> </w:t>
      </w:r>
    </w:p>
    <w:p w14:paraId="733D350A" w14:textId="0E241D91" w:rsidR="008C0313" w:rsidRPr="000C02AF" w:rsidRDefault="00000000">
      <w:pPr>
        <w:jc w:val="both"/>
        <w:rPr>
          <w:rFonts w:ascii="Calibri" w:eastAsia="Akko Pro" w:hAnsi="Calibri" w:cs="Calibri"/>
          <w:lang w:val="en-US"/>
        </w:rPr>
      </w:pPr>
      <w:r w:rsidRPr="000C02AF">
        <w:rPr>
          <w:rFonts w:ascii="Calibri" w:eastAsia="Akko Pro" w:hAnsi="Calibri" w:cs="Calibri"/>
          <w:lang w:val="en-US"/>
        </w:rPr>
        <w:t xml:space="preserve">For </w:t>
      </w:r>
      <w:r w:rsidRPr="000C02AF">
        <w:rPr>
          <w:rFonts w:ascii="Calibri" w:eastAsia="Akko Pro" w:hAnsi="Calibri" w:cs="Calibri"/>
          <w:b/>
          <w:lang w:val="en-US"/>
        </w:rPr>
        <w:t>e-cars</w:t>
      </w:r>
      <w:r w:rsidRPr="000C02AF">
        <w:rPr>
          <w:rFonts w:ascii="Calibri" w:hAnsi="Calibri" w:cs="Calibri"/>
          <w:lang w:val="en-US"/>
        </w:rPr>
        <w:t xml:space="preserve"> there is a dense network with more than 1,000 publicly accessible charging points (as of April 2026). This </w:t>
      </w:r>
      <w:hyperlink r:id="rId14">
        <w:r w:rsidRPr="000C02AF">
          <w:rPr>
            <w:rStyle w:val="Hyperlink"/>
            <w:rFonts w:ascii="Calibri" w:eastAsia="Akko Pro" w:hAnsi="Calibri" w:cs="Calibri"/>
            <w:color w:val="EE0000"/>
            <w:lang w:val="en-US"/>
          </w:rPr>
          <w:t>map</w:t>
        </w:r>
      </w:hyperlink>
      <w:r w:rsidRPr="000C02AF">
        <w:rPr>
          <w:rFonts w:ascii="Calibri" w:eastAsia="Akko Pro" w:hAnsi="Calibri" w:cs="Calibri"/>
          <w:b/>
          <w:lang w:val="en-US"/>
        </w:rPr>
        <w:t xml:space="preserve"> provides an overview of the locations.</w:t>
      </w:r>
    </w:p>
    <w:p w14:paraId="0E28C483" w14:textId="77777777" w:rsidR="008C0313" w:rsidRPr="000C02AF" w:rsidRDefault="00000000">
      <w:pPr>
        <w:pStyle w:val="P68B1DB1-Normal3"/>
        <w:jc w:val="both"/>
        <w:rPr>
          <w:lang w:val="en-US"/>
        </w:rPr>
      </w:pPr>
      <w:r w:rsidRPr="000C02AF">
        <w:rPr>
          <w:lang w:val="en-US"/>
        </w:rPr>
        <w:t xml:space="preserve"> </w:t>
      </w:r>
    </w:p>
    <w:p w14:paraId="4D077D14" w14:textId="77777777" w:rsidR="008C0313" w:rsidRPr="000C02AF" w:rsidRDefault="00000000">
      <w:pPr>
        <w:pStyle w:val="P68B1DB1-Normal3"/>
        <w:jc w:val="both"/>
        <w:rPr>
          <w:lang w:val="en-US"/>
        </w:rPr>
      </w:pPr>
      <w:r w:rsidRPr="000C02AF">
        <w:rPr>
          <w:lang w:val="en-US"/>
        </w:rPr>
        <w:t xml:space="preserve">The nearest international </w:t>
      </w:r>
      <w:r w:rsidRPr="000C02AF">
        <w:rPr>
          <w:b/>
          <w:lang w:val="en-US"/>
        </w:rPr>
        <w:t>airports</w:t>
      </w:r>
      <w:r w:rsidRPr="000C02AF">
        <w:rPr>
          <w:lang w:val="en-US"/>
        </w:rPr>
        <w:t xml:space="preserve"> are Munich (D), Zurich (CH) and Innsbruck (A). From there, there are direct train connections to Vorarlberg. Regional airports are located in Memmingen (D), Friedrichshafen (D) and Altenrhein (CH), which are also connected to Vorarlberg by train, bus or shuttle.</w:t>
      </w:r>
    </w:p>
    <w:p w14:paraId="3356378A" w14:textId="77777777" w:rsidR="008C0313" w:rsidRPr="000C02AF" w:rsidRDefault="00000000">
      <w:pPr>
        <w:pStyle w:val="P68B1DB1-Normal3"/>
        <w:jc w:val="both"/>
        <w:rPr>
          <w:lang w:val="en-US"/>
        </w:rPr>
      </w:pPr>
      <w:r w:rsidRPr="000C02AF">
        <w:rPr>
          <w:lang w:val="en-US"/>
        </w:rPr>
        <w:t xml:space="preserve"> </w:t>
      </w:r>
    </w:p>
    <w:p w14:paraId="0D9D89B8" w14:textId="2D725D24" w:rsidR="008C0313" w:rsidRDefault="00000000">
      <w:pPr>
        <w:numPr>
          <w:ilvl w:val="0"/>
          <w:numId w:val="3"/>
        </w:numPr>
        <w:jc w:val="both"/>
        <w:rPr>
          <w:rFonts w:ascii="Calibri" w:eastAsia="Akko Pro" w:hAnsi="Calibri" w:cs="Calibri"/>
        </w:rPr>
      </w:pPr>
      <w:r>
        <w:rPr>
          <w:rFonts w:ascii="Calibri" w:eastAsia="Akko Pro" w:hAnsi="Calibri" w:cs="Calibri"/>
        </w:rPr>
        <w:t xml:space="preserve">To the </w:t>
      </w:r>
      <w:hyperlink r:id="rId15">
        <w:r>
          <w:rPr>
            <w:rStyle w:val="Hyperlink"/>
            <w:rFonts w:ascii="Calibri" w:eastAsia="Akko Pro" w:hAnsi="Calibri" w:cs="Calibri"/>
            <w:color w:val="EE0000"/>
          </w:rPr>
          <w:t>transport options</w:t>
        </w:r>
      </w:hyperlink>
      <w:r>
        <w:rPr>
          <w:rFonts w:ascii="Calibri" w:eastAsia="Akko Pro" w:hAnsi="Calibri" w:cs="Calibri"/>
        </w:rPr>
        <w:t>.</w:t>
      </w:r>
    </w:p>
    <w:p w14:paraId="6FB9107D" w14:textId="77777777" w:rsidR="008C0313" w:rsidRDefault="00000000">
      <w:pPr>
        <w:pStyle w:val="P68B1DB1-Normal3"/>
        <w:jc w:val="both"/>
      </w:pPr>
      <w:r>
        <w:t xml:space="preserve"> </w:t>
      </w:r>
    </w:p>
    <w:p w14:paraId="29BA718A" w14:textId="77777777" w:rsidR="008C0313" w:rsidRDefault="00000000">
      <w:pPr>
        <w:pStyle w:val="P68B1DB1-Normal3"/>
        <w:jc w:val="both"/>
      </w:pPr>
      <w:r>
        <w:t xml:space="preserve"> </w:t>
      </w:r>
    </w:p>
    <w:p w14:paraId="70A284C9" w14:textId="259A5D0E" w:rsidR="008C0313" w:rsidRDefault="004C7326">
      <w:pPr>
        <w:pStyle w:val="P68B1DB1-Normal4"/>
        <w:jc w:val="both"/>
        <w:rPr>
          <w:bCs/>
          <w:szCs w:val="24"/>
        </w:rPr>
      </w:pPr>
      <w:r>
        <w:t>Getting around</w:t>
      </w:r>
      <w:r w:rsidR="00000000">
        <w:t xml:space="preserve"> in Vorarlberg</w:t>
      </w:r>
    </w:p>
    <w:p w14:paraId="25CD0211" w14:textId="77777777" w:rsidR="008C0313" w:rsidRDefault="00000000">
      <w:pPr>
        <w:pStyle w:val="P68B1DB1-Normal3"/>
        <w:jc w:val="both"/>
      </w:pPr>
      <w:r>
        <w:t xml:space="preserve"> </w:t>
      </w:r>
    </w:p>
    <w:p w14:paraId="44D50125" w14:textId="77777777" w:rsidR="008C0313" w:rsidRPr="000C02AF" w:rsidRDefault="00000000">
      <w:pPr>
        <w:pStyle w:val="P68B1DB1-Normal3"/>
        <w:jc w:val="both"/>
        <w:rPr>
          <w:lang w:val="en-US"/>
        </w:rPr>
      </w:pPr>
      <w:r w:rsidRPr="000C02AF">
        <w:rPr>
          <w:lang w:val="en-US"/>
        </w:rPr>
        <w:t xml:space="preserve">By </w:t>
      </w:r>
      <w:r w:rsidRPr="000C02AF">
        <w:rPr>
          <w:b/>
          <w:lang w:val="en-US"/>
        </w:rPr>
        <w:t>train</w:t>
      </w:r>
      <w:r w:rsidRPr="000C02AF">
        <w:rPr>
          <w:lang w:val="en-US"/>
        </w:rPr>
        <w:t xml:space="preserve"> to the next town for dinner. By </w:t>
      </w:r>
      <w:r w:rsidRPr="000C02AF">
        <w:rPr>
          <w:b/>
          <w:lang w:val="en-US"/>
        </w:rPr>
        <w:t>bus</w:t>
      </w:r>
      <w:r w:rsidRPr="000C02AF">
        <w:rPr>
          <w:lang w:val="en-US"/>
        </w:rPr>
        <w:t xml:space="preserve"> from the mountain village to the Bregenz Festival, for a museum visit or shopping trip. Environmentally friendly activities are easy and uncomplicated in Vorarlberg. When you travel by public transport, you also save yourself the trouble of searching for a parking space and parking fees and can devote yourself entirely to enjoying the scenery.</w:t>
      </w:r>
    </w:p>
    <w:p w14:paraId="3A99C068" w14:textId="77777777" w:rsidR="008C0313" w:rsidRPr="000C02AF" w:rsidRDefault="00000000">
      <w:pPr>
        <w:pStyle w:val="P68B1DB1-Normal3"/>
        <w:jc w:val="both"/>
        <w:rPr>
          <w:lang w:val="en-US"/>
        </w:rPr>
      </w:pPr>
      <w:r w:rsidRPr="000C02AF">
        <w:rPr>
          <w:lang w:val="en-US"/>
        </w:rPr>
        <w:t xml:space="preserve"> </w:t>
      </w:r>
    </w:p>
    <w:p w14:paraId="37773910" w14:textId="77777777" w:rsidR="008C0313" w:rsidRPr="000C02AF" w:rsidRDefault="00000000">
      <w:pPr>
        <w:pStyle w:val="P68B1DB1-Normal3"/>
        <w:jc w:val="both"/>
        <w:rPr>
          <w:lang w:val="en-US"/>
        </w:rPr>
      </w:pPr>
      <w:r w:rsidRPr="000C02AF">
        <w:rPr>
          <w:lang w:val="en-US"/>
        </w:rPr>
        <w:t>Public transport in Vorarlberg is just as well developed as in large cities. Only the intervals can be a little longer. Nevertheless, there is a connection to almost every town in the country at least once an hour.</w:t>
      </w:r>
    </w:p>
    <w:p w14:paraId="73D4E823" w14:textId="77777777" w:rsidR="008C0313" w:rsidRPr="000C02AF" w:rsidRDefault="00000000">
      <w:pPr>
        <w:pStyle w:val="P68B1DB1-Normal3"/>
        <w:jc w:val="both"/>
        <w:rPr>
          <w:lang w:val="en-US"/>
        </w:rPr>
      </w:pPr>
      <w:r w:rsidRPr="000C02AF">
        <w:rPr>
          <w:lang w:val="en-US"/>
        </w:rPr>
        <w:t xml:space="preserve"> </w:t>
      </w:r>
    </w:p>
    <w:p w14:paraId="49DA71F0" w14:textId="22F85BD6" w:rsidR="008C0313" w:rsidRPr="000C02AF" w:rsidRDefault="00000000">
      <w:pPr>
        <w:jc w:val="both"/>
        <w:rPr>
          <w:rFonts w:ascii="Calibri" w:eastAsia="Akko Pro" w:hAnsi="Calibri" w:cs="Calibri"/>
          <w:lang w:val="en-US"/>
        </w:rPr>
      </w:pPr>
      <w:r w:rsidRPr="000C02AF">
        <w:rPr>
          <w:rFonts w:ascii="Calibri" w:eastAsia="Akko Pro" w:hAnsi="Calibri" w:cs="Calibri"/>
          <w:lang w:val="en-US"/>
        </w:rPr>
        <w:t xml:space="preserve">Summer guests benefit from </w:t>
      </w:r>
      <w:hyperlink r:id="rId16">
        <w:r w:rsidRPr="000C02AF">
          <w:rPr>
            <w:rStyle w:val="Hyperlink"/>
            <w:rFonts w:ascii="Calibri" w:eastAsia="Akko Pro" w:hAnsi="Calibri" w:cs="Calibri"/>
            <w:color w:val="EE0000"/>
            <w:lang w:val="en-US"/>
          </w:rPr>
          <w:t>regional Inclusive Cards</w:t>
        </w:r>
      </w:hyperlink>
      <w:r w:rsidRPr="000C02AF">
        <w:rPr>
          <w:rFonts w:ascii="Calibri" w:eastAsia="Akko Pro" w:hAnsi="Calibri" w:cs="Calibri"/>
          <w:lang w:val="en-US"/>
        </w:rPr>
        <w:t xml:space="preserve"> which include services such as cable car rides and public transport in the respective region. The guest cards for most towns in the Bodensee-Vorarlberg region and all towns in the Alpenregion Bludenz are even valid for train and bus travel throughout Vorarlberg. In addition, there is the </w:t>
      </w:r>
      <w:hyperlink r:id="rId17">
        <w:r w:rsidRPr="000C02AF">
          <w:rPr>
            <w:rStyle w:val="Hyperlink"/>
            <w:rFonts w:ascii="Calibri" w:eastAsia="Akko Pro" w:hAnsi="Calibri" w:cs="Calibri"/>
            <w:color w:val="EE0000"/>
            <w:lang w:val="en-US"/>
          </w:rPr>
          <w:t>V-CARD</w:t>
        </w:r>
      </w:hyperlink>
      <w:r w:rsidRPr="000C02AF">
        <w:rPr>
          <w:rFonts w:ascii="Calibri" w:eastAsia="Akko Pro" w:hAnsi="Calibri" w:cs="Calibri"/>
          <w:lang w:val="en-US"/>
        </w:rPr>
        <w:t xml:space="preserve"> available at an advantageous package price. It is valid from 1 May to 31 October for participating mountain railways and for single visits to around 90 museums and excursion destinations.</w:t>
      </w:r>
    </w:p>
    <w:p w14:paraId="5C51DB54" w14:textId="77777777" w:rsidR="008C0313" w:rsidRPr="000C02AF" w:rsidRDefault="00000000">
      <w:pPr>
        <w:pStyle w:val="P68B1DB1-Normal3"/>
        <w:jc w:val="both"/>
        <w:rPr>
          <w:lang w:val="en-US"/>
        </w:rPr>
      </w:pPr>
      <w:r w:rsidRPr="000C02AF">
        <w:rPr>
          <w:lang w:val="en-US"/>
        </w:rPr>
        <w:t xml:space="preserve"> </w:t>
      </w:r>
    </w:p>
    <w:p w14:paraId="0B59274F" w14:textId="28E2D7E0" w:rsidR="008C0313" w:rsidRPr="000C02AF" w:rsidRDefault="00000000">
      <w:pPr>
        <w:jc w:val="both"/>
        <w:rPr>
          <w:rFonts w:ascii="Calibri" w:eastAsia="Akko Pro" w:hAnsi="Calibri" w:cs="Calibri"/>
          <w:lang w:val="en-US"/>
        </w:rPr>
      </w:pPr>
      <w:r w:rsidRPr="000C02AF">
        <w:rPr>
          <w:rFonts w:ascii="Calibri" w:eastAsia="Akko Pro" w:hAnsi="Calibri" w:cs="Calibri"/>
          <w:lang w:val="en-US"/>
        </w:rPr>
        <w:t xml:space="preserve">For excursions on Lake Constance from mid-April to mid-October </w:t>
      </w:r>
      <w:hyperlink r:id="rId18">
        <w:r w:rsidRPr="000C02AF">
          <w:rPr>
            <w:rStyle w:val="Hyperlink"/>
            <w:rFonts w:ascii="Calibri" w:eastAsia="Akko Pro" w:hAnsi="Calibri" w:cs="Calibri"/>
            <w:color w:val="EE0000"/>
            <w:lang w:val="en-US"/>
          </w:rPr>
          <w:t>ships</w:t>
        </w:r>
      </w:hyperlink>
      <w:r w:rsidRPr="000C02AF">
        <w:rPr>
          <w:rFonts w:ascii="Calibri" w:eastAsia="Akko Pro" w:hAnsi="Calibri" w:cs="Calibri"/>
          <w:lang w:val="en-US"/>
        </w:rPr>
        <w:t xml:space="preserve"> are in operation. From Bregenz harbour, they head for numerous places on the German shore of Lake Constance. Places on the Swiss shore of Lake Constance can also be reached by changing boats. Alternatively, the towns around Lake Constance can be explored using the Lake Constance S-Bahn.</w:t>
      </w:r>
    </w:p>
    <w:p w14:paraId="7645C26F" w14:textId="77777777" w:rsidR="008C0313" w:rsidRPr="000C02AF" w:rsidRDefault="00000000">
      <w:pPr>
        <w:pStyle w:val="P68B1DB1-Normal3"/>
        <w:jc w:val="both"/>
        <w:rPr>
          <w:lang w:val="en-US"/>
        </w:rPr>
      </w:pPr>
      <w:r w:rsidRPr="000C02AF">
        <w:rPr>
          <w:lang w:val="en-US"/>
        </w:rPr>
        <w:t xml:space="preserve"> </w:t>
      </w:r>
    </w:p>
    <w:p w14:paraId="6D411A20" w14:textId="7C4D6817" w:rsidR="008C0313" w:rsidRPr="000C02AF" w:rsidRDefault="00000000">
      <w:pPr>
        <w:jc w:val="both"/>
        <w:rPr>
          <w:rFonts w:ascii="Calibri" w:eastAsia="Akko Pro" w:hAnsi="Calibri" w:cs="Calibri"/>
          <w:lang w:val="en-US"/>
        </w:rPr>
      </w:pPr>
      <w:r w:rsidRPr="000C02AF">
        <w:rPr>
          <w:rFonts w:ascii="Calibri" w:eastAsia="Akko Pro" w:hAnsi="Calibri" w:cs="Calibri"/>
          <w:lang w:val="en-US"/>
        </w:rPr>
        <w:t xml:space="preserve">If you want to explore the country by </w:t>
      </w:r>
      <w:hyperlink r:id="rId19">
        <w:r w:rsidRPr="000C02AF">
          <w:rPr>
            <w:rStyle w:val="Hyperlink"/>
            <w:rFonts w:ascii="Calibri" w:eastAsia="Akko Pro" w:hAnsi="Calibri" w:cs="Calibri"/>
            <w:color w:val="EE0000"/>
            <w:lang w:val="en-US"/>
          </w:rPr>
          <w:t>bike</w:t>
        </w:r>
      </w:hyperlink>
      <w:r w:rsidRPr="000C02AF">
        <w:rPr>
          <w:rFonts w:ascii="Calibri" w:eastAsia="Akko Pro" w:hAnsi="Calibri" w:cs="Calibri"/>
          <w:lang w:val="en-US"/>
        </w:rPr>
        <w:t>, rent a classic bike, mountain bike or e-bike from one of the many providers. Cyclists can take their bike with them on local trains and the Lake Constance S-Bahn, subject to availability of parking spaces. The Lake Constance ships offer plenty of space for bicycles. Whether by train or boat, a ticket must be purchased for the bike.</w:t>
      </w:r>
    </w:p>
    <w:p w14:paraId="75943CED" w14:textId="77777777" w:rsidR="008C0313" w:rsidRPr="000C02AF" w:rsidRDefault="00000000">
      <w:pPr>
        <w:pStyle w:val="P68B1DB1-Normal3"/>
        <w:jc w:val="both"/>
        <w:rPr>
          <w:lang w:val="en-US"/>
        </w:rPr>
      </w:pPr>
      <w:r w:rsidRPr="000C02AF">
        <w:rPr>
          <w:lang w:val="en-US"/>
        </w:rPr>
        <w:t xml:space="preserve"> </w:t>
      </w:r>
    </w:p>
    <w:p w14:paraId="52F24150" w14:textId="27BB9371" w:rsidR="008C0313" w:rsidRPr="000C02AF" w:rsidRDefault="00000000">
      <w:pPr>
        <w:jc w:val="both"/>
        <w:rPr>
          <w:rFonts w:ascii="Calibri" w:eastAsia="Akko Pro" w:hAnsi="Calibri" w:cs="Calibri"/>
          <w:lang w:val="en-US"/>
        </w:rPr>
      </w:pPr>
      <w:r w:rsidRPr="000C02AF">
        <w:rPr>
          <w:rFonts w:ascii="Calibri" w:eastAsia="Akko Pro" w:hAnsi="Calibri" w:cs="Calibri"/>
          <w:lang w:val="en-US"/>
        </w:rPr>
        <w:t xml:space="preserve">In winter, the use of the </w:t>
      </w:r>
      <w:r w:rsidRPr="000C02AF">
        <w:rPr>
          <w:rFonts w:ascii="Calibri" w:eastAsia="Akko Pro" w:hAnsi="Calibri" w:cs="Calibri"/>
          <w:b/>
          <w:lang w:val="en-US"/>
        </w:rPr>
        <w:t xml:space="preserve">ski and public buses </w:t>
      </w:r>
      <w:r w:rsidRPr="000C02AF">
        <w:rPr>
          <w:rFonts w:ascii="Calibri" w:eastAsia="Akko Pro" w:hAnsi="Calibri" w:cs="Calibri"/>
          <w:lang w:val="en-US"/>
        </w:rPr>
        <w:t xml:space="preserve">within the village or region is included in the </w:t>
      </w:r>
      <w:hyperlink r:id="rId20">
        <w:r w:rsidRPr="000C02AF">
          <w:rPr>
            <w:rStyle w:val="Hyperlink"/>
            <w:rFonts w:ascii="Calibri" w:eastAsia="Akko Pro" w:hAnsi="Calibri" w:cs="Calibri"/>
            <w:color w:val="EE0000"/>
            <w:lang w:val="en-US"/>
          </w:rPr>
          <w:t>ski passes</w:t>
        </w:r>
      </w:hyperlink>
      <w:r w:rsidRPr="000C02AF">
        <w:rPr>
          <w:rFonts w:ascii="Calibri" w:eastAsia="Akko Pro" w:hAnsi="Calibri" w:cs="Calibri"/>
          <w:lang w:val="en-US"/>
        </w:rPr>
        <w:t>. This applies, for example, to the 3Täler ski pass (Bregenzerwald and neighboring regions), the Lech Zürs am Arlberg ski pass as well as the WildPass and the Sonnenabo-WildPass (Montafon, Brandnertal).</w:t>
      </w:r>
    </w:p>
    <w:p w14:paraId="32C08596" w14:textId="77777777" w:rsidR="008C0313" w:rsidRPr="000C02AF" w:rsidRDefault="00000000">
      <w:pPr>
        <w:pStyle w:val="P68B1DB1-Normal3"/>
        <w:jc w:val="both"/>
        <w:rPr>
          <w:lang w:val="en-US"/>
        </w:rPr>
      </w:pPr>
      <w:r w:rsidRPr="000C02AF">
        <w:rPr>
          <w:lang w:val="en-US"/>
        </w:rPr>
        <w:t xml:space="preserve"> </w:t>
      </w:r>
    </w:p>
    <w:p w14:paraId="1ED19812" w14:textId="2D1AB598" w:rsidR="008C0313" w:rsidRPr="000C02AF" w:rsidRDefault="00000000">
      <w:pPr>
        <w:jc w:val="both"/>
        <w:rPr>
          <w:rFonts w:ascii="Calibri" w:eastAsia="Akko Pro" w:hAnsi="Calibri" w:cs="Calibri"/>
          <w:lang w:val="en-US"/>
        </w:rPr>
      </w:pPr>
      <w:r w:rsidRPr="000C02AF">
        <w:rPr>
          <w:rFonts w:ascii="Calibri" w:eastAsia="Akko Pro" w:hAnsi="Calibri" w:cs="Calibri"/>
          <w:lang w:val="en-US"/>
        </w:rPr>
        <w:t xml:space="preserve">Throughout the year, numerous </w:t>
      </w:r>
      <w:r w:rsidRPr="000C02AF">
        <w:rPr>
          <w:rFonts w:ascii="Calibri" w:eastAsia="Akko Pro" w:hAnsi="Calibri" w:cs="Calibri"/>
          <w:b/>
          <w:lang w:val="en-US"/>
        </w:rPr>
        <w:t>event and museum tickets</w:t>
      </w:r>
      <w:r w:rsidRPr="000C02AF">
        <w:rPr>
          <w:rFonts w:ascii="Calibri" w:eastAsia="Akko Pro" w:hAnsi="Calibri" w:cs="Calibri"/>
          <w:lang w:val="en-US"/>
        </w:rPr>
        <w:t xml:space="preserve"> include free travel to and from the event venue within Vorarlberg. These include, for example, the </w:t>
      </w:r>
      <w:hyperlink r:id="rId21">
        <w:r w:rsidRPr="000C02AF">
          <w:rPr>
            <w:rStyle w:val="Hyperlink"/>
            <w:rFonts w:ascii="Calibri" w:eastAsia="Akko Pro" w:hAnsi="Calibri" w:cs="Calibri"/>
            <w:color w:val="FF0000"/>
            <w:lang w:val="en-US"/>
          </w:rPr>
          <w:t>Alpinale</w:t>
        </w:r>
      </w:hyperlink>
      <w:r w:rsidRPr="000C02AF">
        <w:rPr>
          <w:rFonts w:ascii="Calibri" w:eastAsia="Akko Pro" w:hAnsi="Calibri" w:cs="Calibri"/>
          <w:lang w:val="en-US"/>
        </w:rPr>
        <w:t>, the</w:t>
      </w:r>
      <w:r w:rsidRPr="000C02AF">
        <w:rPr>
          <w:rFonts w:ascii="Calibri" w:eastAsia="Akko Pro" w:hAnsi="Calibri" w:cs="Calibri"/>
          <w:color w:val="FF0000"/>
          <w:lang w:val="en-US"/>
        </w:rPr>
        <w:t xml:space="preserve"> </w:t>
      </w:r>
      <w:hyperlink r:id="rId22">
        <w:r w:rsidRPr="000C02AF">
          <w:rPr>
            <w:rStyle w:val="Hyperlink"/>
            <w:rFonts w:ascii="Calibri" w:eastAsia="Akko Pro" w:hAnsi="Calibri" w:cs="Calibri"/>
            <w:color w:val="FF0000"/>
            <w:lang w:val="en-US"/>
          </w:rPr>
          <w:t>:alpenarte</w:t>
        </w:r>
      </w:hyperlink>
      <w:r w:rsidRPr="000C02AF">
        <w:rPr>
          <w:rFonts w:ascii="Calibri" w:eastAsia="Akko Pro" w:hAnsi="Calibri" w:cs="Calibri"/>
          <w:color w:val="FF0000"/>
          <w:lang w:val="en-US"/>
        </w:rPr>
        <w:t>,</w:t>
      </w:r>
      <w:r w:rsidRPr="000C02AF">
        <w:rPr>
          <w:rFonts w:ascii="Calibri" w:eastAsia="Akko Pro" w:hAnsi="Calibri" w:cs="Calibri"/>
          <w:lang w:val="en-US"/>
        </w:rPr>
        <w:t xml:space="preserve"> the </w:t>
      </w:r>
      <w:hyperlink r:id="rId23">
        <w:r w:rsidRPr="000C02AF">
          <w:rPr>
            <w:rStyle w:val="Hyperlink"/>
            <w:rFonts w:ascii="Calibri" w:eastAsia="Akko Pro" w:hAnsi="Calibri" w:cs="Calibri"/>
            <w:color w:val="FF0000"/>
            <w:lang w:val="en-US"/>
          </w:rPr>
          <w:t>Poolbar Festival</w:t>
        </w:r>
      </w:hyperlink>
      <w:r w:rsidRPr="000C02AF">
        <w:rPr>
          <w:rFonts w:ascii="Calibri" w:eastAsia="Akko Pro" w:hAnsi="Calibri" w:cs="Calibri"/>
          <w:lang w:val="en-US"/>
        </w:rPr>
        <w:t xml:space="preserve">, the </w:t>
      </w:r>
      <w:hyperlink r:id="rId24">
        <w:r w:rsidRPr="000C02AF">
          <w:rPr>
            <w:rStyle w:val="Hyperlink"/>
            <w:rFonts w:ascii="Calibri" w:eastAsia="Akko Pro" w:hAnsi="Calibri" w:cs="Calibri"/>
            <w:color w:val="FF0000"/>
            <w:lang w:val="en-US"/>
          </w:rPr>
          <w:t>Vorarlberg Lines</w:t>
        </w:r>
      </w:hyperlink>
      <w:r w:rsidRPr="000C02AF">
        <w:rPr>
          <w:rFonts w:ascii="Calibri" w:eastAsia="Akko Pro" w:hAnsi="Calibri" w:cs="Calibri"/>
          <w:color w:val="FF0000"/>
          <w:lang w:val="en-US"/>
        </w:rPr>
        <w:t xml:space="preserve"> </w:t>
      </w:r>
      <w:r w:rsidRPr="000C02AF">
        <w:rPr>
          <w:rFonts w:ascii="Calibri" w:eastAsia="Akko Pro" w:hAnsi="Calibri" w:cs="Calibri"/>
          <w:lang w:val="en-US"/>
        </w:rPr>
        <w:t xml:space="preserve">for event cruises as well as the </w:t>
      </w:r>
      <w:hyperlink r:id="rId25">
        <w:r w:rsidRPr="000C02AF">
          <w:rPr>
            <w:rStyle w:val="Hyperlink"/>
            <w:rFonts w:ascii="Calibri" w:eastAsia="Akko Pro" w:hAnsi="Calibri" w:cs="Calibri"/>
            <w:color w:val="FF0000"/>
            <w:lang w:val="en-US"/>
          </w:rPr>
          <w:t>Reiseziel Museum</w:t>
        </w:r>
      </w:hyperlink>
      <w:r w:rsidRPr="000C02AF">
        <w:rPr>
          <w:rFonts w:ascii="Calibri" w:eastAsia="Akko Pro" w:hAnsi="Calibri" w:cs="Calibri"/>
          <w:lang w:val="en-US"/>
        </w:rPr>
        <w:t xml:space="preserve">, the </w:t>
      </w:r>
      <w:hyperlink r:id="rId26">
        <w:r w:rsidRPr="000C02AF">
          <w:rPr>
            <w:rStyle w:val="Hyperlink"/>
            <w:rFonts w:ascii="Calibri" w:eastAsia="Akko Pro" w:hAnsi="Calibri" w:cs="Calibri"/>
            <w:color w:val="FF0000"/>
            <w:lang w:val="en-US"/>
          </w:rPr>
          <w:t>vorarlberg museum</w:t>
        </w:r>
      </w:hyperlink>
      <w:r w:rsidRPr="000C02AF">
        <w:rPr>
          <w:rFonts w:ascii="Calibri" w:eastAsia="Akko Pro" w:hAnsi="Calibri" w:cs="Calibri"/>
          <w:lang w:val="en-US"/>
        </w:rPr>
        <w:t xml:space="preserve"> and the </w:t>
      </w:r>
      <w:hyperlink r:id="rId27">
        <w:r w:rsidRPr="000C02AF">
          <w:rPr>
            <w:rStyle w:val="Hyperlink"/>
            <w:rFonts w:ascii="Calibri" w:eastAsia="Akko Pro" w:hAnsi="Calibri" w:cs="Calibri"/>
            <w:color w:val="FF0000"/>
            <w:lang w:val="en-US"/>
          </w:rPr>
          <w:t>Kunsthaus Bregenz</w:t>
        </w:r>
      </w:hyperlink>
      <w:r w:rsidRPr="000C02AF">
        <w:rPr>
          <w:rFonts w:ascii="Calibri" w:eastAsia="Akko Pro" w:hAnsi="Calibri" w:cs="Calibri"/>
          <w:lang w:val="en-US"/>
        </w:rPr>
        <w:t>.</w:t>
      </w:r>
    </w:p>
    <w:p w14:paraId="69C3B670" w14:textId="77777777" w:rsidR="008C0313" w:rsidRPr="000C02AF" w:rsidRDefault="00000000">
      <w:pPr>
        <w:pStyle w:val="P68B1DB1-Normal3"/>
        <w:jc w:val="both"/>
        <w:rPr>
          <w:lang w:val="en-US"/>
        </w:rPr>
      </w:pPr>
      <w:r w:rsidRPr="000C02AF">
        <w:rPr>
          <w:lang w:val="en-US"/>
        </w:rPr>
        <w:t xml:space="preserve"> </w:t>
      </w:r>
    </w:p>
    <w:p w14:paraId="5A45C5E5" w14:textId="2F478827" w:rsidR="008C0313" w:rsidRPr="007D2F70" w:rsidRDefault="00000000" w:rsidP="007D2F70">
      <w:pPr>
        <w:numPr>
          <w:ilvl w:val="0"/>
          <w:numId w:val="4"/>
        </w:numPr>
        <w:jc w:val="both"/>
        <w:rPr>
          <w:rFonts w:ascii="Calibri" w:eastAsia="Akko Pro" w:hAnsi="Calibri" w:cs="Calibri"/>
          <w:lang w:val="en-US"/>
        </w:rPr>
      </w:pPr>
      <w:r w:rsidRPr="000C02AF">
        <w:rPr>
          <w:rFonts w:ascii="Calibri" w:eastAsia="Akko Pro" w:hAnsi="Calibri" w:cs="Calibri"/>
          <w:lang w:val="en-US"/>
        </w:rPr>
        <w:t>Information about all means of transport and travel options within Vorarlberg as well as links to the transport providers can be found</w:t>
      </w:r>
      <w:r w:rsidRPr="000C02AF">
        <w:rPr>
          <w:rFonts w:ascii="Calibri" w:eastAsia="Akko Pro" w:hAnsi="Calibri" w:cs="Calibri"/>
          <w:b/>
          <w:lang w:val="en-US"/>
        </w:rPr>
        <w:t xml:space="preserve"> </w:t>
      </w:r>
      <w:hyperlink r:id="rId28">
        <w:r w:rsidRPr="000C02AF">
          <w:rPr>
            <w:rStyle w:val="Hyperlink"/>
            <w:rFonts w:ascii="Calibri" w:eastAsia="Akko Pro" w:hAnsi="Calibri" w:cs="Calibri"/>
            <w:color w:val="EE0000"/>
            <w:lang w:val="en-US"/>
          </w:rPr>
          <w:t>here</w:t>
        </w:r>
      </w:hyperlink>
      <w:r w:rsidRPr="000C02AF">
        <w:rPr>
          <w:rFonts w:ascii="Calibri" w:eastAsia="Akko Pro" w:hAnsi="Calibri" w:cs="Calibri"/>
          <w:lang w:val="en-US"/>
        </w:rPr>
        <w:t>.</w:t>
      </w:r>
    </w:p>
    <w:sectPr w:rsidR="008C0313" w:rsidRPr="007D2F70">
      <w:headerReference w:type="default" r:id="rId29"/>
      <w:footerReference w:type="default" r:id="rId30"/>
      <w:headerReference w:type="first" r:id="rId31"/>
      <w:footerReference w:type="first" r:id="rId32"/>
      <w:pgSz w:w="11906" w:h="16838"/>
      <w:pgMar w:top="624" w:right="567" w:bottom="1758" w:left="3119"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B214" w14:textId="77777777" w:rsidR="002514AB" w:rsidRDefault="002514AB">
      <w:r>
        <w:separator/>
      </w:r>
    </w:p>
  </w:endnote>
  <w:endnote w:type="continuationSeparator" w:id="0">
    <w:p w14:paraId="406E8F44" w14:textId="77777777" w:rsidR="002514AB" w:rsidRDefault="0025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o Pro">
    <w:altName w:val="Cambria"/>
    <w:panose1 w:val="020B0503060303020303"/>
    <w:charset w:val="00"/>
    <w:family w:val="swiss"/>
    <w:notTrueType/>
    <w:pitch w:val="variable"/>
    <w:sig w:usb0="00000007" w:usb1="00000020" w:usb2="00000000" w:usb3="00000000" w:csb0="00000093" w:csb1="00000000"/>
  </w:font>
  <w:font w:name="Akko Pro Light">
    <w:altName w:val="Calibri"/>
    <w:panose1 w:val="020B0303060303020303"/>
    <w:charset w:val="00"/>
    <w:family w:val="swiss"/>
    <w:notTrueType/>
    <w:pitch w:val="variable"/>
    <w:sig w:usb0="00000007" w:usb1="0000002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14:numForm w14:val="oldStyle"/>
      </w:rPr>
      <w:id w:val="-973439340"/>
      <w:lock w:val="sdtContentLocked"/>
      <w:placeholder>
        <w:docPart w:val="962A19F47C5E4A8383A115F0D61B6581"/>
      </w:placeholder>
    </w:sdtPr>
    <w:sdtEndPr>
      <w:rPr>
        <w:spacing w:val="4"/>
      </w:rPr>
    </w:sdtEndPr>
    <w:sdtContent>
      <w:tbl>
        <w:tblPr>
          <w:tblStyle w:val="Basis"/>
          <w:tblpPr w:vertAnchor="page" w:horzAnchor="page" w:tblpX="1333" w:tblpY="15401"/>
          <w:tblW w:w="9298" w:type="dxa"/>
          <w:tblLayout w:type="fixed"/>
          <w:tblLook w:val="04A0" w:firstRow="1" w:lastRow="0" w:firstColumn="1" w:lastColumn="0" w:noHBand="0" w:noVBand="1"/>
        </w:tblPr>
        <w:tblGrid>
          <w:gridCol w:w="851"/>
          <w:gridCol w:w="8447"/>
        </w:tblGrid>
        <w:tr w:rsidR="008C0313" w14:paraId="3259FEFB" w14:textId="77777777">
          <w:trPr>
            <w:trHeight w:hRule="exact" w:val="227"/>
          </w:trPr>
          <w:tc>
            <w:tcPr>
              <w:tcW w:w="9298" w:type="dxa"/>
              <w:gridSpan w:val="2"/>
              <w:vAlign w:val="bottom"/>
            </w:tcPr>
            <w:p w14:paraId="321A346D" w14:textId="77777777" w:rsidR="008C0313" w:rsidRDefault="00000000">
              <w:pPr>
                <w:pStyle w:val="P68B1DB1-Normal5"/>
                <w:tabs>
                  <w:tab w:val="right" w:leader="dot" w:pos="9299"/>
                </w:tabs>
              </w:pPr>
              <w:r>
                <w:tab/>
              </w:r>
            </w:p>
          </w:tc>
        </w:tr>
        <w:tr w:rsidR="008C0313" w14:paraId="720D956E" w14:textId="77777777">
          <w:trPr>
            <w:trHeight w:hRule="exact" w:val="397"/>
          </w:trPr>
          <w:tc>
            <w:tcPr>
              <w:tcW w:w="851" w:type="dxa"/>
              <w:tcMar>
                <w:left w:w="28" w:type="dxa"/>
              </w:tcMar>
            </w:tcPr>
            <w:p w14:paraId="4197C4AA" w14:textId="77777777" w:rsidR="008C0313" w:rsidRDefault="00000000">
              <w:pPr>
                <w:pStyle w:val="Text"/>
                <w:rPr>
                  <w:rStyle w:val="SchwacheHervorhebung"/>
                </w:rPr>
              </w:pPr>
              <w:sdt>
                <w:sdtPr>
                  <w:rPr>
                    <w:rStyle w:val="SchwacheHervorhebung"/>
                  </w:rPr>
                  <w:id w:val="1493365429"/>
                </w:sdtPr>
                <w:sdtContent>
                  <w:r>
                    <w:rPr>
                      <w:rStyle w:val="SchwacheHervorhebung"/>
                    </w:rPr>
                    <w:fldChar w:fldCharType="begin"/>
                  </w:r>
                  <w:r>
                    <w:rPr>
                      <w:rStyle w:val="SchwacheHervorhebung"/>
                    </w:rPr>
                    <w:instrText xml:space="preserve"> PAGE </w:instrText>
                  </w:r>
                  <w:r>
                    <w:rPr>
                      <w:rStyle w:val="SchwacheHervorhebung"/>
                    </w:rPr>
                    <w:fldChar w:fldCharType="separate"/>
                  </w:r>
                  <w:r>
                    <w:rPr>
                      <w:rStyle w:val="SchwacheHervorhebung"/>
                    </w:rPr>
                    <w:t>2</w:t>
                  </w:r>
                  <w:r>
                    <w:rPr>
                      <w:rStyle w:val="SchwacheHervorhebung"/>
                    </w:rPr>
                    <w:fldChar w:fldCharType="end"/>
                  </w:r>
                  <w:r>
                    <w:rPr>
                      <w:rStyle w:val="SchwacheHervorhebung"/>
                    </w:rPr>
                    <w:t xml:space="preserve"> | </w:t>
                  </w:r>
                  <w:r>
                    <w:rPr>
                      <w:rStyle w:val="SchwacheHervorhebung"/>
                    </w:rPr>
                    <w:fldChar w:fldCharType="begin"/>
                  </w:r>
                  <w:r>
                    <w:rPr>
                      <w:rStyle w:val="SchwacheHervorhebung"/>
                    </w:rPr>
                    <w:instrText xml:space="preserve"> NUMPAGES </w:instrText>
                  </w:r>
                  <w:r>
                    <w:rPr>
                      <w:rStyle w:val="SchwacheHervorhebung"/>
                    </w:rPr>
                    <w:fldChar w:fldCharType="separate"/>
                  </w:r>
                  <w:r>
                    <w:rPr>
                      <w:rStyle w:val="SchwacheHervorhebung"/>
                    </w:rPr>
                    <w:t>2</w:t>
                  </w:r>
                  <w:r>
                    <w:rPr>
                      <w:rStyle w:val="SchwacheHervorhebung"/>
                    </w:rPr>
                    <w:fldChar w:fldCharType="end"/>
                  </w:r>
                </w:sdtContent>
              </w:sdt>
            </w:p>
          </w:tc>
          <w:sdt>
            <w:sdtPr>
              <w:rPr>
                <w:rStyle w:val="SchwacheHervorhebung"/>
                <w:color w:val="auto"/>
              </w:rPr>
              <w:tag w:val="Betreff"/>
              <w:id w:val="-2042810951"/>
              <w:lock w:val="sdtContentLocked"/>
              <w:dataBinding w:prefixMappings="xmlns:ns0='http://purl.org/dc/elements/1.1/' xmlns:ns1='http://schemas.openxmlformats.org/package/2006/metadata/core-properties' " w:xpath="/ns1:coreProperties[1]/ns0:subject[1]" w:storeItemID="{6C3C8BC8-F283-45AE-878A-BAB7291924A1}"/>
              <w:text/>
            </w:sdtPr>
            <w:sdtContent>
              <w:tc>
                <w:tcPr>
                  <w:tcW w:w="8447" w:type="dxa"/>
                  <w:tcMar>
                    <w:left w:w="936" w:type="dxa"/>
                  </w:tcMar>
                </w:tcPr>
                <w:p w14:paraId="766093A8" w14:textId="77777777" w:rsidR="008C0313" w:rsidRDefault="00000000">
                  <w:pPr>
                    <w:pStyle w:val="Text"/>
                    <w:rPr>
                      <w:rStyle w:val="SchwacheHervorhebung"/>
                      <w:color w:val="auto"/>
                    </w:rPr>
                  </w:pPr>
                  <w:r>
                    <w:rPr>
                      <w:rStyle w:val="SchwacheHervorhebung"/>
                      <w:color w:val="auto"/>
                    </w:rPr>
                    <w:t>Vorarlberg Tourismus GmbH</w:t>
                  </w:r>
                </w:p>
              </w:tc>
            </w:sdtContent>
          </w:sdt>
        </w:tr>
      </w:tbl>
      <w:p w14:paraId="0E2A917A" w14:textId="77777777" w:rsidR="008C0313" w:rsidRDefault="00000000">
        <w:pPr>
          <w:pStyle w:val="P68B1DB1-Text6"/>
        </w:pPr>
        <w:r>
          <w:rPr>
            <w:noProof/>
          </w:rPr>
          <w:drawing>
            <wp:anchor distT="0" distB="0" distL="114300" distR="114300" simplePos="0" relativeHeight="251658240" behindDoc="0" locked="1" layoutInCell="1" allowOverlap="1" wp14:anchorId="5798B765" wp14:editId="2FE3FCD7">
              <wp:simplePos x="0" y="0"/>
              <wp:positionH relativeFrom="margin">
                <wp:posOffset>4836795</wp:posOffset>
              </wp:positionH>
              <wp:positionV relativeFrom="bottomMargin">
                <wp:posOffset>133350</wp:posOffset>
              </wp:positionV>
              <wp:extent cx="323850" cy="371475"/>
              <wp:effectExtent l="0" t="0" r="0" b="9525"/>
              <wp:wrapNone/>
              <wp:docPr id="157606654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097" name="Logo"/>
                      <pic:cNvPicPr/>
                    </pic:nvPicPr>
                    <pic:blipFill>
                      <a:blip r:embed="rId1"/>
                      <a:stretch>
                        <a:fillRect/>
                      </a:stretch>
                    </pic:blipFill>
                    <pic:spPr>
                      <a:xfrm>
                        <a:off x="0" y="0"/>
                        <a:ext cx="323850" cy="37147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14:numForm w14:val="oldStyle"/>
      </w:rPr>
      <w:id w:val="-1556773154"/>
      <w:lock w:val="sdtContentLocked"/>
      <w:placeholder>
        <w:docPart w:val="962A19F47C5E4A8383A115F0D61B6581"/>
      </w:placeholder>
    </w:sdtPr>
    <w:sdtEndPr>
      <w:rPr>
        <w:spacing w:val="4"/>
      </w:rPr>
    </w:sdtEndPr>
    <w:sdtContent>
      <w:tbl>
        <w:tblPr>
          <w:tblStyle w:val="Basis"/>
          <w:tblpPr w:vertAnchor="page" w:horzAnchor="page" w:tblpX="1333" w:tblpY="15401"/>
          <w:tblW w:w="9298" w:type="dxa"/>
          <w:tblLayout w:type="fixed"/>
          <w:tblLook w:val="04A0" w:firstRow="1" w:lastRow="0" w:firstColumn="1" w:lastColumn="0" w:noHBand="0" w:noVBand="1"/>
        </w:tblPr>
        <w:tblGrid>
          <w:gridCol w:w="851"/>
          <w:gridCol w:w="8447"/>
        </w:tblGrid>
        <w:tr w:rsidR="008C0313" w14:paraId="22449E06" w14:textId="77777777">
          <w:trPr>
            <w:trHeight w:hRule="exact" w:val="227"/>
          </w:trPr>
          <w:tc>
            <w:tcPr>
              <w:tcW w:w="9298" w:type="dxa"/>
              <w:gridSpan w:val="2"/>
              <w:vAlign w:val="bottom"/>
            </w:tcPr>
            <w:p w14:paraId="65C71A30" w14:textId="77777777" w:rsidR="008C0313" w:rsidRDefault="00000000">
              <w:pPr>
                <w:pStyle w:val="P68B1DB1-Normal5"/>
                <w:tabs>
                  <w:tab w:val="right" w:leader="dot" w:pos="9299"/>
                </w:tabs>
              </w:pPr>
              <w:r>
                <w:tab/>
              </w:r>
            </w:p>
          </w:tc>
        </w:tr>
        <w:tr w:rsidR="008C0313" w14:paraId="3A2D0E99" w14:textId="77777777">
          <w:trPr>
            <w:trHeight w:hRule="exact" w:val="397"/>
          </w:trPr>
          <w:tc>
            <w:tcPr>
              <w:tcW w:w="851" w:type="dxa"/>
              <w:tcMar>
                <w:left w:w="28" w:type="dxa"/>
              </w:tcMar>
            </w:tcPr>
            <w:p w14:paraId="3D6F05F3" w14:textId="77777777" w:rsidR="008C0313" w:rsidRDefault="00000000">
              <w:pPr>
                <w:pStyle w:val="Text"/>
                <w:rPr>
                  <w:rStyle w:val="SchwacheHervorhebung"/>
                </w:rPr>
              </w:pPr>
              <w:sdt>
                <w:sdtPr>
                  <w:rPr>
                    <w:rStyle w:val="SchwacheHervorhebung"/>
                  </w:rPr>
                  <w:id w:val="1363326458"/>
                </w:sdtPr>
                <w:sdtContent>
                  <w:r>
                    <w:rPr>
                      <w:rStyle w:val="SchwacheHervorhebung"/>
                    </w:rPr>
                    <w:fldChar w:fldCharType="begin"/>
                  </w:r>
                  <w:r>
                    <w:rPr>
                      <w:rStyle w:val="SchwacheHervorhebung"/>
                    </w:rPr>
                    <w:instrText xml:space="preserve"> PAGE </w:instrText>
                  </w:r>
                  <w:r>
                    <w:rPr>
                      <w:rStyle w:val="SchwacheHervorhebung"/>
                    </w:rPr>
                    <w:fldChar w:fldCharType="separate"/>
                  </w:r>
                  <w:r>
                    <w:rPr>
                      <w:rStyle w:val="SchwacheHervorhebung"/>
                    </w:rPr>
                    <w:t>2</w:t>
                  </w:r>
                  <w:r>
                    <w:rPr>
                      <w:rStyle w:val="SchwacheHervorhebung"/>
                    </w:rPr>
                    <w:fldChar w:fldCharType="end"/>
                  </w:r>
                  <w:r>
                    <w:rPr>
                      <w:rStyle w:val="SchwacheHervorhebung"/>
                    </w:rPr>
                    <w:t xml:space="preserve"> | </w:t>
                  </w:r>
                  <w:r>
                    <w:rPr>
                      <w:rStyle w:val="SchwacheHervorhebung"/>
                    </w:rPr>
                    <w:fldChar w:fldCharType="begin"/>
                  </w:r>
                  <w:r>
                    <w:rPr>
                      <w:rStyle w:val="SchwacheHervorhebung"/>
                    </w:rPr>
                    <w:instrText xml:space="preserve"> NUMPAGES </w:instrText>
                  </w:r>
                  <w:r>
                    <w:rPr>
                      <w:rStyle w:val="SchwacheHervorhebung"/>
                    </w:rPr>
                    <w:fldChar w:fldCharType="separate"/>
                  </w:r>
                  <w:r>
                    <w:rPr>
                      <w:rStyle w:val="SchwacheHervorhebung"/>
                    </w:rPr>
                    <w:t>3</w:t>
                  </w:r>
                  <w:r>
                    <w:rPr>
                      <w:rStyle w:val="SchwacheHervorhebung"/>
                    </w:rPr>
                    <w:fldChar w:fldCharType="end"/>
                  </w:r>
                </w:sdtContent>
              </w:sdt>
            </w:p>
          </w:tc>
          <w:sdt>
            <w:sdtPr>
              <w:rPr>
                <w:rStyle w:val="SchwacheHervorhebung"/>
                <w:color w:val="auto"/>
              </w:rPr>
              <w:tag w:val="Betreff"/>
              <w:id w:val="1139159143"/>
              <w:lock w:val="sdtContentLocked"/>
              <w:dataBinding w:prefixMappings="xmlns:ns0='http://purl.org/dc/elements/1.1/' xmlns:ns1='http://schemas.openxmlformats.org/package/2006/metadata/core-properties' " w:xpath="/ns1:coreProperties[1]/ns0:subject[1]" w:storeItemID="{6C3C8BC8-F283-45AE-878A-BAB7291924A1}"/>
              <w:text/>
            </w:sdtPr>
            <w:sdtContent>
              <w:tc>
                <w:tcPr>
                  <w:tcW w:w="8447" w:type="dxa"/>
                  <w:tcMar>
                    <w:left w:w="936" w:type="dxa"/>
                  </w:tcMar>
                </w:tcPr>
                <w:p w14:paraId="674416D6" w14:textId="77777777" w:rsidR="008C0313" w:rsidRDefault="00000000">
                  <w:pPr>
                    <w:pStyle w:val="Text"/>
                    <w:rPr>
                      <w:rStyle w:val="SchwacheHervorhebung"/>
                      <w:color w:val="auto"/>
                    </w:rPr>
                  </w:pPr>
                  <w:r>
                    <w:rPr>
                      <w:rStyle w:val="SchwacheHervorhebung"/>
                      <w:color w:val="auto"/>
                    </w:rPr>
                    <w:t>Vorarlberg Tourismus GmbH</w:t>
                  </w:r>
                </w:p>
              </w:tc>
            </w:sdtContent>
          </w:sdt>
        </w:tr>
      </w:tbl>
      <w:p w14:paraId="6D95CAE9" w14:textId="77777777" w:rsidR="008C0313" w:rsidRDefault="00000000">
        <w:pPr>
          <w:pStyle w:val="P68B1DB1-Text6"/>
        </w:pPr>
        <w:r>
          <w:rPr>
            <w:noProof/>
          </w:rPr>
          <w:drawing>
            <wp:anchor distT="0" distB="0" distL="114300" distR="114300" simplePos="0" relativeHeight="251658241" behindDoc="0" locked="1" layoutInCell="1" allowOverlap="1" wp14:anchorId="29DD1FB5" wp14:editId="608B7770">
              <wp:simplePos x="0" y="0"/>
              <wp:positionH relativeFrom="margin">
                <wp:posOffset>4836795</wp:posOffset>
              </wp:positionH>
              <wp:positionV relativeFrom="bottomMargin">
                <wp:posOffset>133350</wp:posOffset>
              </wp:positionV>
              <wp:extent cx="323850" cy="371475"/>
              <wp:effectExtent l="0" t="0" r="0" b="9525"/>
              <wp:wrapNone/>
              <wp:docPr id="38779816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097" name="Logo"/>
                      <pic:cNvPicPr/>
                    </pic:nvPicPr>
                    <pic:blipFill>
                      <a:blip r:embed="rId1"/>
                      <a:stretch>
                        <a:fillRect/>
                      </a:stretch>
                    </pic:blipFill>
                    <pic:spPr>
                      <a:xfrm>
                        <a:off x="0" y="0"/>
                        <a:ext cx="323850" cy="37147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4F9F" w14:textId="77777777" w:rsidR="002514AB" w:rsidRDefault="002514AB">
      <w:r>
        <w:separator/>
      </w:r>
    </w:p>
  </w:footnote>
  <w:footnote w:type="continuationSeparator" w:id="0">
    <w:p w14:paraId="256C41F1" w14:textId="77777777" w:rsidR="002514AB" w:rsidRDefault="0025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4"/>
        <w14:numForm w14:val="oldStyle"/>
      </w:rPr>
      <w:id w:val="-1998803901"/>
      <w:lock w:val="sdtContentLocked"/>
      <w:placeholder>
        <w:docPart w:val="962A19F47C5E4A8383A115F0D61B6581"/>
      </w:placeholder>
    </w:sdtPr>
    <w:sdtContent>
      <w:tbl>
        <w:tblPr>
          <w:tblStyle w:val="Basis"/>
          <w:tblpPr w:vertAnchor="page" w:horzAnchor="page" w:tblpX="1373" w:tblpY="387"/>
          <w:tblW w:w="9978" w:type="dxa"/>
          <w:tblLayout w:type="fixed"/>
          <w:tblLook w:val="04A0" w:firstRow="1" w:lastRow="0" w:firstColumn="1" w:lastColumn="0" w:noHBand="0" w:noVBand="1"/>
        </w:tblPr>
        <w:tblGrid>
          <w:gridCol w:w="9978"/>
        </w:tblGrid>
        <w:tr w:rsidR="008C0313" w14:paraId="239240A6" w14:textId="77777777">
          <w:trPr>
            <w:trHeight w:hRule="exact" w:val="227"/>
          </w:trPr>
          <w:tc>
            <w:tcPr>
              <w:tcW w:w="9978" w:type="dxa"/>
            </w:tcPr>
            <w:p w14:paraId="1EF7CD78" w14:textId="77777777" w:rsidR="008C0313" w:rsidRDefault="00000000">
              <w:pPr>
                <w:pStyle w:val="P68B1DB1-Normal5"/>
                <w:tabs>
                  <w:tab w:val="right" w:leader="dot" w:pos="9979"/>
                </w:tabs>
              </w:pPr>
              <w:r>
                <w:tab/>
              </w:r>
            </w:p>
          </w:tc>
        </w:tr>
      </w:tbl>
      <w:p w14:paraId="3CC6E1CB" w14:textId="77777777" w:rsidR="008C0313" w:rsidRDefault="00000000">
        <w:pPr>
          <w:pStyle w:val="Text"/>
        </w:pPr>
      </w:p>
    </w:sdtContent>
  </w:sdt>
  <w:p w14:paraId="34D0F925" w14:textId="77777777" w:rsidR="008C0313" w:rsidRDefault="008C0313">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4"/>
      </w:rPr>
      <w:id w:val="939718636"/>
      <w:lock w:val="sdtContentLocked"/>
      <w:placeholder>
        <w:docPart w:val="020D9AFC79414F9B99DEBAD07F04767C"/>
      </w:placeholder>
    </w:sdtPr>
    <w:sdtContent>
      <w:tbl>
        <w:tblPr>
          <w:tblStyle w:val="Basis"/>
          <w:tblpPr w:vertAnchor="page" w:horzAnchor="page" w:tblpX="1419" w:tblpY="483"/>
          <w:tblW w:w="9638" w:type="dxa"/>
          <w:tblLayout w:type="fixed"/>
          <w:tblCellMar>
            <w:top w:w="142" w:type="dxa"/>
          </w:tblCellMar>
          <w:tblLook w:val="04A0" w:firstRow="1" w:lastRow="0" w:firstColumn="1" w:lastColumn="0" w:noHBand="0" w:noVBand="1"/>
        </w:tblPr>
        <w:tblGrid>
          <w:gridCol w:w="9638"/>
        </w:tblGrid>
        <w:tr w:rsidR="008C0313" w14:paraId="2B165EDA" w14:textId="77777777">
          <w:trPr>
            <w:trHeight w:hRule="exact" w:val="1191"/>
          </w:trPr>
          <w:tc>
            <w:tcPr>
              <w:tcW w:w="9638" w:type="dxa"/>
            </w:tcPr>
            <w:p w14:paraId="4CC24DC7" w14:textId="77777777" w:rsidR="008C0313" w:rsidRDefault="00000000">
              <w:pPr>
                <w:pStyle w:val="Unternehmensdaten"/>
              </w:pPr>
              <w:r>
                <w:rPr>
                  <w:rStyle w:val="IntensiveHervorhebung"/>
                </w:rPr>
                <w:t xml:space="preserve">Vorarlberg Tourismus GmbH </w:t>
              </w:r>
              <w:r>
                <w:rPr>
                  <w:rStyle w:val="SchwacheHervorhebung"/>
                  <w:b/>
                </w:rPr>
                <w:t>Vorarlberg</w:t>
              </w:r>
              <w:r>
                <w:t xml:space="preserve"> </w:t>
              </w:r>
              <w:r>
                <w:rPr>
                  <w:rStyle w:val="SchwacheHervorhebung"/>
                  <w:b/>
                </w:rPr>
                <w:t>State Tourist Board</w:t>
              </w:r>
            </w:p>
            <w:p w14:paraId="552EA7AE" w14:textId="77777777" w:rsidR="008C0313" w:rsidRDefault="00000000">
              <w:pPr>
                <w:pStyle w:val="Unternehmensdaten"/>
              </w:pPr>
              <w:r>
                <w:t xml:space="preserve">CAMPUS V </w:t>
              </w:r>
              <w:r>
                <w:rPr>
                  <w:rStyle w:val="SchwacheHervorhebung"/>
                </w:rPr>
                <w:t>|</w:t>
              </w:r>
              <w:r>
                <w:t xml:space="preserve"> Hintere Achmühlerstraße 1c </w:t>
              </w:r>
              <w:r>
                <w:rPr>
                  <w:rStyle w:val="SchwacheHervorhebung"/>
                </w:rPr>
                <w:t>|</w:t>
              </w:r>
              <w:r>
                <w:t xml:space="preserve"> 6850 Dornbirn </w:t>
              </w:r>
              <w:r>
                <w:rPr>
                  <w:rStyle w:val="SchwacheHervorhebung"/>
                </w:rPr>
                <w:t>|</w:t>
              </w:r>
              <w:r>
                <w:t xml:space="preserve"> Austria </w:t>
              </w:r>
              <w:r>
                <w:rPr>
                  <w:rStyle w:val="SchwacheHervorhebung"/>
                </w:rPr>
                <w:t>|</w:t>
              </w:r>
              <w:r>
                <w:t xml:space="preserve"> +43.5572.37 70 33-0</w:t>
              </w:r>
            </w:p>
            <w:p w14:paraId="79E396A0" w14:textId="77777777" w:rsidR="008C0313" w:rsidRDefault="00000000">
              <w:pPr>
                <w:pStyle w:val="Unternehmensdaten"/>
              </w:pPr>
              <w:r>
                <w:t xml:space="preserve">info@vorarlberg.travel </w:t>
              </w:r>
              <w:r>
                <w:rPr>
                  <w:rStyle w:val="SchwacheHervorhebung"/>
                </w:rPr>
                <w:t>|</w:t>
              </w:r>
              <w:r>
                <w:t xml:space="preserve"> www.vorarlberg.travel</w:t>
              </w:r>
            </w:p>
          </w:tc>
        </w:tr>
      </w:tbl>
      <w:p w14:paraId="1441AC3C" w14:textId="77777777" w:rsidR="008C0313" w:rsidRDefault="00000000">
        <w:pPr>
          <w:pStyle w:val="Tex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01AD6"/>
    <w:multiLevelType w:val="hybridMultilevel"/>
    <w:tmpl w:val="3CF016F6"/>
    <w:lvl w:ilvl="0" w:tplc="5BAC4DD2">
      <w:start w:val="1"/>
      <w:numFmt w:val="bullet"/>
      <w:lvlText w:val=""/>
      <w:lvlJc w:val="left"/>
      <w:pPr>
        <w:ind w:left="720" w:hanging="360"/>
      </w:pPr>
      <w:rPr>
        <w:rFonts w:ascii="Wingdings" w:hAnsi="Wingdings" w:hint="default"/>
      </w:rPr>
    </w:lvl>
    <w:lvl w:ilvl="1" w:tplc="CD4EE758">
      <w:start w:val="1"/>
      <w:numFmt w:val="bullet"/>
      <w:lvlText w:val="o"/>
      <w:lvlJc w:val="left"/>
      <w:pPr>
        <w:ind w:left="1440" w:hanging="360"/>
      </w:pPr>
      <w:rPr>
        <w:rFonts w:ascii="Courier New" w:hAnsi="Courier New" w:hint="default"/>
      </w:rPr>
    </w:lvl>
    <w:lvl w:ilvl="2" w:tplc="980CA226">
      <w:start w:val="1"/>
      <w:numFmt w:val="bullet"/>
      <w:lvlText w:val=""/>
      <w:lvlJc w:val="left"/>
      <w:pPr>
        <w:ind w:left="2160" w:hanging="360"/>
      </w:pPr>
      <w:rPr>
        <w:rFonts w:ascii="Wingdings" w:hAnsi="Wingdings" w:hint="default"/>
      </w:rPr>
    </w:lvl>
    <w:lvl w:ilvl="3" w:tplc="0DB09B9E">
      <w:start w:val="1"/>
      <w:numFmt w:val="bullet"/>
      <w:lvlText w:val=""/>
      <w:lvlJc w:val="left"/>
      <w:pPr>
        <w:ind w:left="2880" w:hanging="360"/>
      </w:pPr>
      <w:rPr>
        <w:rFonts w:ascii="Symbol" w:hAnsi="Symbol" w:hint="default"/>
      </w:rPr>
    </w:lvl>
    <w:lvl w:ilvl="4" w:tplc="74847BF0">
      <w:start w:val="1"/>
      <w:numFmt w:val="bullet"/>
      <w:lvlText w:val="o"/>
      <w:lvlJc w:val="left"/>
      <w:pPr>
        <w:ind w:left="3600" w:hanging="360"/>
      </w:pPr>
      <w:rPr>
        <w:rFonts w:ascii="Courier New" w:hAnsi="Courier New" w:hint="default"/>
      </w:rPr>
    </w:lvl>
    <w:lvl w:ilvl="5" w:tplc="1A14D8FA">
      <w:start w:val="1"/>
      <w:numFmt w:val="bullet"/>
      <w:lvlText w:val=""/>
      <w:lvlJc w:val="left"/>
      <w:pPr>
        <w:ind w:left="4320" w:hanging="360"/>
      </w:pPr>
      <w:rPr>
        <w:rFonts w:ascii="Wingdings" w:hAnsi="Wingdings" w:hint="default"/>
      </w:rPr>
    </w:lvl>
    <w:lvl w:ilvl="6" w:tplc="82E2A8A2">
      <w:start w:val="1"/>
      <w:numFmt w:val="bullet"/>
      <w:lvlText w:val=""/>
      <w:lvlJc w:val="left"/>
      <w:pPr>
        <w:ind w:left="5040" w:hanging="360"/>
      </w:pPr>
      <w:rPr>
        <w:rFonts w:ascii="Symbol" w:hAnsi="Symbol" w:hint="default"/>
      </w:rPr>
    </w:lvl>
    <w:lvl w:ilvl="7" w:tplc="F0F45984">
      <w:start w:val="1"/>
      <w:numFmt w:val="bullet"/>
      <w:lvlText w:val="o"/>
      <w:lvlJc w:val="left"/>
      <w:pPr>
        <w:ind w:left="5760" w:hanging="360"/>
      </w:pPr>
      <w:rPr>
        <w:rFonts w:ascii="Courier New" w:hAnsi="Courier New" w:hint="default"/>
      </w:rPr>
    </w:lvl>
    <w:lvl w:ilvl="8" w:tplc="6E6A341C">
      <w:start w:val="1"/>
      <w:numFmt w:val="bullet"/>
      <w:lvlText w:val=""/>
      <w:lvlJc w:val="left"/>
      <w:pPr>
        <w:ind w:left="6480" w:hanging="360"/>
      </w:pPr>
      <w:rPr>
        <w:rFonts w:ascii="Wingdings" w:hAnsi="Wingdings" w:hint="default"/>
      </w:rPr>
    </w:lvl>
  </w:abstractNum>
  <w:abstractNum w:abstractNumId="1" w15:restartNumberingAfterBreak="0">
    <w:nsid w:val="3E4A7C11"/>
    <w:multiLevelType w:val="hybridMultilevel"/>
    <w:tmpl w:val="11B8354E"/>
    <w:lvl w:ilvl="0" w:tplc="79261C66">
      <w:start w:val="1"/>
      <w:numFmt w:val="bullet"/>
      <w:lvlText w:val="Ø"/>
      <w:lvlJc w:val="left"/>
      <w:pPr>
        <w:ind w:left="720" w:hanging="360"/>
      </w:pPr>
      <w:rPr>
        <w:rFonts w:ascii="Wingdings" w:hAnsi="Wingdings" w:hint="default"/>
      </w:rPr>
    </w:lvl>
    <w:lvl w:ilvl="1" w:tplc="F7D41D9E">
      <w:start w:val="1"/>
      <w:numFmt w:val="bullet"/>
      <w:lvlText w:val="o"/>
      <w:lvlJc w:val="left"/>
      <w:pPr>
        <w:ind w:left="1440" w:hanging="360"/>
      </w:pPr>
      <w:rPr>
        <w:rFonts w:ascii="Courier New" w:hAnsi="Courier New" w:hint="default"/>
      </w:rPr>
    </w:lvl>
    <w:lvl w:ilvl="2" w:tplc="7570BD38">
      <w:start w:val="1"/>
      <w:numFmt w:val="bullet"/>
      <w:lvlText w:val=""/>
      <w:lvlJc w:val="left"/>
      <w:pPr>
        <w:ind w:left="2160" w:hanging="360"/>
      </w:pPr>
      <w:rPr>
        <w:rFonts w:ascii="Wingdings" w:hAnsi="Wingdings" w:hint="default"/>
      </w:rPr>
    </w:lvl>
    <w:lvl w:ilvl="3" w:tplc="9EE8BAD6">
      <w:start w:val="1"/>
      <w:numFmt w:val="bullet"/>
      <w:lvlText w:val=""/>
      <w:lvlJc w:val="left"/>
      <w:pPr>
        <w:ind w:left="2880" w:hanging="360"/>
      </w:pPr>
      <w:rPr>
        <w:rFonts w:ascii="Symbol" w:hAnsi="Symbol" w:hint="default"/>
      </w:rPr>
    </w:lvl>
    <w:lvl w:ilvl="4" w:tplc="54A6F2BC">
      <w:start w:val="1"/>
      <w:numFmt w:val="bullet"/>
      <w:lvlText w:val="o"/>
      <w:lvlJc w:val="left"/>
      <w:pPr>
        <w:ind w:left="3600" w:hanging="360"/>
      </w:pPr>
      <w:rPr>
        <w:rFonts w:ascii="Courier New" w:hAnsi="Courier New" w:hint="default"/>
      </w:rPr>
    </w:lvl>
    <w:lvl w:ilvl="5" w:tplc="CF3A7598">
      <w:start w:val="1"/>
      <w:numFmt w:val="bullet"/>
      <w:lvlText w:val=""/>
      <w:lvlJc w:val="left"/>
      <w:pPr>
        <w:ind w:left="4320" w:hanging="360"/>
      </w:pPr>
      <w:rPr>
        <w:rFonts w:ascii="Wingdings" w:hAnsi="Wingdings" w:hint="default"/>
      </w:rPr>
    </w:lvl>
    <w:lvl w:ilvl="6" w:tplc="BAD86BEE">
      <w:start w:val="1"/>
      <w:numFmt w:val="bullet"/>
      <w:lvlText w:val=""/>
      <w:lvlJc w:val="left"/>
      <w:pPr>
        <w:ind w:left="5040" w:hanging="360"/>
      </w:pPr>
      <w:rPr>
        <w:rFonts w:ascii="Symbol" w:hAnsi="Symbol" w:hint="default"/>
      </w:rPr>
    </w:lvl>
    <w:lvl w:ilvl="7" w:tplc="F0CC4E0A">
      <w:start w:val="1"/>
      <w:numFmt w:val="bullet"/>
      <w:lvlText w:val="o"/>
      <w:lvlJc w:val="left"/>
      <w:pPr>
        <w:ind w:left="5760" w:hanging="360"/>
      </w:pPr>
      <w:rPr>
        <w:rFonts w:ascii="Courier New" w:hAnsi="Courier New" w:hint="default"/>
      </w:rPr>
    </w:lvl>
    <w:lvl w:ilvl="8" w:tplc="5EF08984">
      <w:start w:val="1"/>
      <w:numFmt w:val="bullet"/>
      <w:lvlText w:val=""/>
      <w:lvlJc w:val="left"/>
      <w:pPr>
        <w:ind w:left="6480" w:hanging="360"/>
      </w:pPr>
      <w:rPr>
        <w:rFonts w:ascii="Wingdings" w:hAnsi="Wingdings" w:hint="default"/>
      </w:rPr>
    </w:lvl>
  </w:abstractNum>
  <w:abstractNum w:abstractNumId="2" w15:restartNumberingAfterBreak="0">
    <w:nsid w:val="452842CE"/>
    <w:multiLevelType w:val="multilevel"/>
    <w:tmpl w:val="47CA67FE"/>
    <w:styleLink w:val="zzzLIsteAufzhlung"/>
    <w:lvl w:ilvl="0">
      <w:start w:val="1"/>
      <w:numFmt w:val="bullet"/>
      <w:pStyle w:val="Aufzhlung1"/>
      <w:lvlText w:val="•"/>
      <w:lvlJc w:val="left"/>
      <w:pPr>
        <w:ind w:left="284" w:hanging="284"/>
      </w:pPr>
      <w:rPr>
        <w:rFonts w:ascii="Akko Pro" w:hAnsi="Akko Pro" w:hint="default"/>
        <w:color w:val="auto"/>
      </w:rPr>
    </w:lvl>
    <w:lvl w:ilvl="1">
      <w:start w:val="1"/>
      <w:numFmt w:val="bullet"/>
      <w:pStyle w:val="Aufzhlung2"/>
      <w:lvlText w:val="→"/>
      <w:lvlJc w:val="left"/>
      <w:pPr>
        <w:ind w:left="284" w:hanging="284"/>
      </w:pPr>
      <w:rPr>
        <w:rFonts w:ascii="Akko Pro" w:hAnsi="Akko Pro" w:hint="default"/>
        <w:color w:val="auto"/>
      </w:rPr>
    </w:lvl>
    <w:lvl w:ilvl="2">
      <w:start w:val="1"/>
      <w:numFmt w:val="bullet"/>
      <w:pStyle w:val="Aufzhlung3"/>
      <w:suff w:val="space"/>
      <w:lvlText w:val="•"/>
      <w:lvlJc w:val="left"/>
      <w:pPr>
        <w:ind w:left="851" w:hanging="284"/>
      </w:pPr>
      <w:rPr>
        <w:rFonts w:ascii="Akko Pro" w:hAnsi="Akko Pro" w:hint="default"/>
        <w:color w:val="E30613"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7A7C463E"/>
    <w:multiLevelType w:val="multilevel"/>
    <w:tmpl w:val="4E70B360"/>
    <w:styleLink w:val="zzzListeNummerierung"/>
    <w:lvl w:ilvl="0">
      <w:start w:val="1"/>
      <w:numFmt w:val="decimal"/>
      <w:pStyle w:val="Nummerierung"/>
      <w:lvlText w:val="%1."/>
      <w:lvlJc w:val="left"/>
      <w:pPr>
        <w:ind w:left="284" w:hanging="284"/>
      </w:pPr>
      <w:rPr>
        <w:rFonts w:hint="default"/>
      </w:rPr>
    </w:lvl>
    <w:lvl w:ilvl="1">
      <w:start w:val="1"/>
      <w:numFmt w:val="decimal"/>
      <w:lvlRestart w:val="0"/>
      <w:pStyle w:val="Nummerierung2"/>
      <w:suff w:val="space"/>
      <w:lvlText w:val="%2."/>
      <w:lvlJc w:val="left"/>
      <w:pPr>
        <w:ind w:left="851" w:hanging="284"/>
      </w:pPr>
      <w:rPr>
        <w:rFonts w:hint="default"/>
        <w:b/>
        <w:i w:val="0"/>
        <w:color w:val="E30613" w:themeColor="accen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36161990">
    <w:abstractNumId w:val="2"/>
  </w:num>
  <w:num w:numId="2" w16cid:durableId="868221450">
    <w:abstractNumId w:val="3"/>
  </w:num>
  <w:num w:numId="3" w16cid:durableId="332101580">
    <w:abstractNumId w:val="1"/>
  </w:num>
  <w:num w:numId="4" w16cid:durableId="77733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E3"/>
    <w:rsid w:val="00012D08"/>
    <w:rsid w:val="0002660A"/>
    <w:rsid w:val="00047C94"/>
    <w:rsid w:val="00086BF8"/>
    <w:rsid w:val="00093013"/>
    <w:rsid w:val="00097595"/>
    <w:rsid w:val="00097910"/>
    <w:rsid w:val="000A0CA9"/>
    <w:rsid w:val="000A2CF9"/>
    <w:rsid w:val="000C02AF"/>
    <w:rsid w:val="000C3652"/>
    <w:rsid w:val="000E26BF"/>
    <w:rsid w:val="000F41CF"/>
    <w:rsid w:val="001069DC"/>
    <w:rsid w:val="00107E06"/>
    <w:rsid w:val="0012039C"/>
    <w:rsid w:val="00167575"/>
    <w:rsid w:val="00175B35"/>
    <w:rsid w:val="00182628"/>
    <w:rsid w:val="001A67B2"/>
    <w:rsid w:val="001D127F"/>
    <w:rsid w:val="001D3AC9"/>
    <w:rsid w:val="001D446A"/>
    <w:rsid w:val="001D7A3A"/>
    <w:rsid w:val="001E497A"/>
    <w:rsid w:val="00213834"/>
    <w:rsid w:val="00220D1E"/>
    <w:rsid w:val="002417CA"/>
    <w:rsid w:val="00245E31"/>
    <w:rsid w:val="002514AB"/>
    <w:rsid w:val="0028305E"/>
    <w:rsid w:val="002928EF"/>
    <w:rsid w:val="002963F9"/>
    <w:rsid w:val="0033369B"/>
    <w:rsid w:val="0034483F"/>
    <w:rsid w:val="00360C74"/>
    <w:rsid w:val="00383283"/>
    <w:rsid w:val="003C4244"/>
    <w:rsid w:val="003D180F"/>
    <w:rsid w:val="003D41EE"/>
    <w:rsid w:val="004015CA"/>
    <w:rsid w:val="004065AC"/>
    <w:rsid w:val="004170EB"/>
    <w:rsid w:val="00460035"/>
    <w:rsid w:val="00475DEE"/>
    <w:rsid w:val="004C7326"/>
    <w:rsid w:val="004E51D3"/>
    <w:rsid w:val="0051495B"/>
    <w:rsid w:val="00516920"/>
    <w:rsid w:val="00570A31"/>
    <w:rsid w:val="00573D8D"/>
    <w:rsid w:val="005767E5"/>
    <w:rsid w:val="0059392B"/>
    <w:rsid w:val="005939F9"/>
    <w:rsid w:val="005A3EFD"/>
    <w:rsid w:val="005D60A1"/>
    <w:rsid w:val="005D7194"/>
    <w:rsid w:val="005E2BDC"/>
    <w:rsid w:val="00601302"/>
    <w:rsid w:val="0061606D"/>
    <w:rsid w:val="00634562"/>
    <w:rsid w:val="00643C2C"/>
    <w:rsid w:val="006538C0"/>
    <w:rsid w:val="00661337"/>
    <w:rsid w:val="00663FD2"/>
    <w:rsid w:val="00672AD1"/>
    <w:rsid w:val="006B16F7"/>
    <w:rsid w:val="006E3BC9"/>
    <w:rsid w:val="00713B58"/>
    <w:rsid w:val="00732AB2"/>
    <w:rsid w:val="00743A14"/>
    <w:rsid w:val="0077340D"/>
    <w:rsid w:val="007754F4"/>
    <w:rsid w:val="007A4EAD"/>
    <w:rsid w:val="007B6DB7"/>
    <w:rsid w:val="007C13BF"/>
    <w:rsid w:val="007D2F70"/>
    <w:rsid w:val="007D75B1"/>
    <w:rsid w:val="008365C0"/>
    <w:rsid w:val="008529D2"/>
    <w:rsid w:val="00885E88"/>
    <w:rsid w:val="008C0313"/>
    <w:rsid w:val="008F5400"/>
    <w:rsid w:val="00901195"/>
    <w:rsid w:val="009433FE"/>
    <w:rsid w:val="009459E1"/>
    <w:rsid w:val="009762F3"/>
    <w:rsid w:val="00982CF5"/>
    <w:rsid w:val="00996460"/>
    <w:rsid w:val="009C4DC2"/>
    <w:rsid w:val="009D2806"/>
    <w:rsid w:val="009E6969"/>
    <w:rsid w:val="00A129AC"/>
    <w:rsid w:val="00A36428"/>
    <w:rsid w:val="00A52882"/>
    <w:rsid w:val="00A72B41"/>
    <w:rsid w:val="00AD2037"/>
    <w:rsid w:val="00AD31BB"/>
    <w:rsid w:val="00AD72A2"/>
    <w:rsid w:val="00AD7E71"/>
    <w:rsid w:val="00AE02F3"/>
    <w:rsid w:val="00AF1483"/>
    <w:rsid w:val="00B17E5D"/>
    <w:rsid w:val="00B2127B"/>
    <w:rsid w:val="00B677FF"/>
    <w:rsid w:val="00BC3CB1"/>
    <w:rsid w:val="00BD37BC"/>
    <w:rsid w:val="00BF103E"/>
    <w:rsid w:val="00BF6751"/>
    <w:rsid w:val="00C02836"/>
    <w:rsid w:val="00C0401E"/>
    <w:rsid w:val="00C0656D"/>
    <w:rsid w:val="00C23A94"/>
    <w:rsid w:val="00C77E7C"/>
    <w:rsid w:val="00C77F63"/>
    <w:rsid w:val="00C972D7"/>
    <w:rsid w:val="00CE3D2C"/>
    <w:rsid w:val="00CF7BF3"/>
    <w:rsid w:val="00D42E4D"/>
    <w:rsid w:val="00D46F4E"/>
    <w:rsid w:val="00D817F3"/>
    <w:rsid w:val="00DA0180"/>
    <w:rsid w:val="00E130A5"/>
    <w:rsid w:val="00E37610"/>
    <w:rsid w:val="00E423D7"/>
    <w:rsid w:val="00E5294C"/>
    <w:rsid w:val="00E5707B"/>
    <w:rsid w:val="00E62DE8"/>
    <w:rsid w:val="00E749ED"/>
    <w:rsid w:val="00E9344F"/>
    <w:rsid w:val="00EA27AF"/>
    <w:rsid w:val="00EC46D2"/>
    <w:rsid w:val="00ED5DDE"/>
    <w:rsid w:val="00F035E3"/>
    <w:rsid w:val="00F2444C"/>
    <w:rsid w:val="00F46438"/>
    <w:rsid w:val="00F54A78"/>
    <w:rsid w:val="00FB2AD5"/>
    <w:rsid w:val="00FE55F7"/>
    <w:rsid w:val="00FF12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48CBC"/>
  <w15:chartTrackingRefBased/>
  <w15:docId w15:val="{B7D86B7C-3F79-47B6-909C-6225A0D9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AT" w:eastAsia="de-A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semiHidden="1" w:uiPriority="34" w:qFormat="1"/>
    <w:lsdException w:name="Intense Reference" w:uiPriority="32" w:qFormat="1"/>
    <w:lsdException w:name="Book Title" w:semiHidden="1"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836"/>
  </w:style>
  <w:style w:type="paragraph" w:styleId="berschrift1">
    <w:name w:val="heading 1"/>
    <w:basedOn w:val="Standard"/>
    <w:next w:val="Standard"/>
    <w:link w:val="berschrift1Zchn"/>
    <w:uiPriority w:val="34"/>
    <w:semiHidden/>
    <w:qFormat/>
    <w:rsid w:val="00B17E5D"/>
    <w:pPr>
      <w:keepNext/>
      <w:keepLines/>
      <w:spacing w:before="360" w:after="80"/>
      <w:outlineLvl w:val="0"/>
    </w:pPr>
    <w:rPr>
      <w:rFonts w:asciiTheme="majorHAnsi" w:eastAsiaTheme="majorEastAsia" w:hAnsiTheme="majorHAnsi" w:cstheme="majorBidi"/>
      <w:color w:val="A9040E" w:themeColor="accent1" w:themeShade="BF"/>
      <w:sz w:val="40"/>
      <w:szCs w:val="40"/>
    </w:rPr>
  </w:style>
  <w:style w:type="paragraph" w:styleId="berschrift2">
    <w:name w:val="heading 2"/>
    <w:basedOn w:val="Standard"/>
    <w:next w:val="Standard"/>
    <w:link w:val="berschrift2Zchn"/>
    <w:uiPriority w:val="34"/>
    <w:semiHidden/>
    <w:qFormat/>
    <w:rsid w:val="00B17E5D"/>
    <w:pPr>
      <w:keepNext/>
      <w:keepLines/>
      <w:spacing w:before="160" w:after="80"/>
      <w:outlineLvl w:val="1"/>
    </w:pPr>
    <w:rPr>
      <w:rFonts w:asciiTheme="majorHAnsi" w:eastAsiaTheme="majorEastAsia" w:hAnsiTheme="majorHAnsi" w:cstheme="majorBidi"/>
      <w:color w:val="A9040E" w:themeColor="accent1" w:themeShade="BF"/>
      <w:sz w:val="32"/>
      <w:szCs w:val="32"/>
    </w:rPr>
  </w:style>
  <w:style w:type="paragraph" w:styleId="berschrift3">
    <w:name w:val="heading 3"/>
    <w:basedOn w:val="Standard"/>
    <w:next w:val="Standard"/>
    <w:link w:val="berschrift3Zchn"/>
    <w:uiPriority w:val="34"/>
    <w:semiHidden/>
    <w:qFormat/>
    <w:rsid w:val="00B17E5D"/>
    <w:pPr>
      <w:keepNext/>
      <w:keepLines/>
      <w:spacing w:before="160" w:after="80"/>
      <w:outlineLvl w:val="2"/>
    </w:pPr>
    <w:rPr>
      <w:rFonts w:eastAsiaTheme="majorEastAsia" w:cstheme="majorBidi"/>
      <w:color w:val="A9040E" w:themeColor="accent1" w:themeShade="BF"/>
      <w:sz w:val="28"/>
      <w:szCs w:val="28"/>
    </w:rPr>
  </w:style>
  <w:style w:type="paragraph" w:styleId="berschrift4">
    <w:name w:val="heading 4"/>
    <w:basedOn w:val="Standard"/>
    <w:next w:val="Standard"/>
    <w:link w:val="berschrift4Zchn"/>
    <w:uiPriority w:val="34"/>
    <w:semiHidden/>
    <w:qFormat/>
    <w:rsid w:val="00B17E5D"/>
    <w:pPr>
      <w:keepNext/>
      <w:keepLines/>
      <w:spacing w:before="80" w:after="40"/>
      <w:outlineLvl w:val="3"/>
    </w:pPr>
    <w:rPr>
      <w:rFonts w:eastAsiaTheme="majorEastAsia" w:cstheme="majorBidi"/>
      <w:i/>
      <w:iCs/>
      <w:color w:val="A9040E" w:themeColor="accent1" w:themeShade="BF"/>
    </w:rPr>
  </w:style>
  <w:style w:type="paragraph" w:styleId="berschrift5">
    <w:name w:val="heading 5"/>
    <w:basedOn w:val="Standard"/>
    <w:next w:val="Standard"/>
    <w:link w:val="berschrift5Zchn"/>
    <w:uiPriority w:val="34"/>
    <w:semiHidden/>
    <w:qFormat/>
    <w:rsid w:val="00B17E5D"/>
    <w:pPr>
      <w:keepNext/>
      <w:keepLines/>
      <w:spacing w:before="80" w:after="40"/>
      <w:outlineLvl w:val="4"/>
    </w:pPr>
    <w:rPr>
      <w:rFonts w:eastAsiaTheme="majorEastAsia" w:cstheme="majorBidi"/>
      <w:color w:val="A9040E" w:themeColor="accent1" w:themeShade="BF"/>
    </w:rPr>
  </w:style>
  <w:style w:type="paragraph" w:styleId="berschrift6">
    <w:name w:val="heading 6"/>
    <w:basedOn w:val="Standard"/>
    <w:next w:val="Standard"/>
    <w:link w:val="berschrift6Zchn"/>
    <w:uiPriority w:val="34"/>
    <w:semiHidden/>
    <w:qFormat/>
    <w:rsid w:val="00B17E5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34"/>
    <w:semiHidden/>
    <w:qFormat/>
    <w:rsid w:val="00B17E5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34"/>
    <w:semiHidden/>
    <w:qFormat/>
    <w:rsid w:val="00B17E5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34"/>
    <w:semiHidden/>
    <w:qFormat/>
    <w:rsid w:val="00B17E5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34"/>
    <w:semiHidden/>
    <w:rsid w:val="005A3EFD"/>
    <w:rPr>
      <w:rFonts w:asciiTheme="majorHAnsi" w:eastAsiaTheme="majorEastAsia" w:hAnsiTheme="majorHAnsi" w:cstheme="majorBidi"/>
      <w:color w:val="A9040E" w:themeColor="accent1" w:themeShade="BF"/>
      <w:sz w:val="40"/>
      <w:szCs w:val="40"/>
    </w:rPr>
  </w:style>
  <w:style w:type="character" w:customStyle="1" w:styleId="berschrift2Zchn">
    <w:name w:val="Überschrift 2 Zchn"/>
    <w:basedOn w:val="Absatz-Standardschriftart"/>
    <w:link w:val="berschrift2"/>
    <w:uiPriority w:val="34"/>
    <w:semiHidden/>
    <w:rsid w:val="005A3EFD"/>
    <w:rPr>
      <w:rFonts w:asciiTheme="majorHAnsi" w:eastAsiaTheme="majorEastAsia" w:hAnsiTheme="majorHAnsi" w:cstheme="majorBidi"/>
      <w:color w:val="A9040E" w:themeColor="accent1" w:themeShade="BF"/>
      <w:sz w:val="32"/>
      <w:szCs w:val="32"/>
    </w:rPr>
  </w:style>
  <w:style w:type="character" w:customStyle="1" w:styleId="berschrift3Zchn">
    <w:name w:val="Überschrift 3 Zchn"/>
    <w:basedOn w:val="Absatz-Standardschriftart"/>
    <w:link w:val="berschrift3"/>
    <w:uiPriority w:val="34"/>
    <w:semiHidden/>
    <w:rsid w:val="005A3EFD"/>
    <w:rPr>
      <w:rFonts w:eastAsiaTheme="majorEastAsia" w:cstheme="majorBidi"/>
      <w:color w:val="A9040E" w:themeColor="accent1" w:themeShade="BF"/>
      <w:sz w:val="28"/>
      <w:szCs w:val="28"/>
    </w:rPr>
  </w:style>
  <w:style w:type="character" w:customStyle="1" w:styleId="berschrift4Zchn">
    <w:name w:val="Überschrift 4 Zchn"/>
    <w:basedOn w:val="Absatz-Standardschriftart"/>
    <w:link w:val="berschrift4"/>
    <w:uiPriority w:val="34"/>
    <w:semiHidden/>
    <w:rsid w:val="005A3EFD"/>
    <w:rPr>
      <w:rFonts w:eastAsiaTheme="majorEastAsia" w:cstheme="majorBidi"/>
      <w:i/>
      <w:iCs/>
      <w:color w:val="A9040E" w:themeColor="accent1" w:themeShade="BF"/>
    </w:rPr>
  </w:style>
  <w:style w:type="character" w:customStyle="1" w:styleId="berschrift5Zchn">
    <w:name w:val="Überschrift 5 Zchn"/>
    <w:basedOn w:val="Absatz-Standardschriftart"/>
    <w:link w:val="berschrift5"/>
    <w:uiPriority w:val="34"/>
    <w:semiHidden/>
    <w:rsid w:val="005A3EFD"/>
    <w:rPr>
      <w:rFonts w:eastAsiaTheme="majorEastAsia" w:cstheme="majorBidi"/>
      <w:color w:val="A9040E" w:themeColor="accent1" w:themeShade="BF"/>
    </w:rPr>
  </w:style>
  <w:style w:type="character" w:customStyle="1" w:styleId="berschrift6Zchn">
    <w:name w:val="Überschrift 6 Zchn"/>
    <w:basedOn w:val="Absatz-Standardschriftart"/>
    <w:link w:val="berschrift6"/>
    <w:uiPriority w:val="34"/>
    <w:semiHidden/>
    <w:rsid w:val="005A3E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34"/>
    <w:semiHidden/>
    <w:rsid w:val="005A3E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34"/>
    <w:semiHidden/>
    <w:rsid w:val="005A3E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34"/>
    <w:semiHidden/>
    <w:rsid w:val="005A3EFD"/>
    <w:rPr>
      <w:rFonts w:eastAsiaTheme="majorEastAsia" w:cstheme="majorBidi"/>
      <w:color w:val="272727" w:themeColor="text1" w:themeTint="D8"/>
    </w:rPr>
  </w:style>
  <w:style w:type="paragraph" w:styleId="Titel">
    <w:name w:val="Title"/>
    <w:basedOn w:val="Standard"/>
    <w:link w:val="TitelZchn"/>
    <w:uiPriority w:val="3"/>
    <w:qFormat/>
    <w:rsid w:val="00F46438"/>
    <w:pPr>
      <w:spacing w:line="570" w:lineRule="exact"/>
    </w:pPr>
    <w:rPr>
      <w:b/>
      <w:bCs/>
      <w:spacing w:val="4"/>
      <w:sz w:val="44"/>
      <w:szCs w:val="44"/>
    </w:rPr>
  </w:style>
  <w:style w:type="character" w:customStyle="1" w:styleId="TitelZchn">
    <w:name w:val="Titel Zchn"/>
    <w:basedOn w:val="Absatz-Standardschriftart"/>
    <w:link w:val="Titel"/>
    <w:uiPriority w:val="3"/>
    <w:rsid w:val="00F46438"/>
    <w:rPr>
      <w:b/>
      <w:bCs/>
      <w:spacing w:val="4"/>
      <w:sz w:val="44"/>
      <w:szCs w:val="44"/>
    </w:rPr>
  </w:style>
  <w:style w:type="paragraph" w:styleId="Untertitel">
    <w:name w:val="Subtitle"/>
    <w:basedOn w:val="Standard"/>
    <w:link w:val="UntertitelZchn"/>
    <w:uiPriority w:val="3"/>
    <w:qFormat/>
    <w:rsid w:val="00F46438"/>
    <w:pPr>
      <w:spacing w:line="570" w:lineRule="exact"/>
    </w:pPr>
    <w:rPr>
      <w:rFonts w:ascii="Akko Pro Light" w:hAnsi="Akko Pro Light"/>
      <w:spacing w:val="4"/>
      <w:sz w:val="44"/>
      <w:szCs w:val="44"/>
    </w:rPr>
  </w:style>
  <w:style w:type="character" w:customStyle="1" w:styleId="UntertitelZchn">
    <w:name w:val="Untertitel Zchn"/>
    <w:basedOn w:val="Absatz-Standardschriftart"/>
    <w:link w:val="Untertitel"/>
    <w:uiPriority w:val="3"/>
    <w:rsid w:val="00F46438"/>
    <w:rPr>
      <w:rFonts w:ascii="Akko Pro Light" w:hAnsi="Akko Pro Light"/>
      <w:spacing w:val="4"/>
      <w:sz w:val="44"/>
      <w:szCs w:val="44"/>
    </w:rPr>
  </w:style>
  <w:style w:type="paragraph" w:styleId="Zitat">
    <w:name w:val="Quote"/>
    <w:basedOn w:val="Standard"/>
    <w:next w:val="Standard"/>
    <w:link w:val="ZitatZchn"/>
    <w:uiPriority w:val="34"/>
    <w:semiHidden/>
    <w:qFormat/>
    <w:rsid w:val="00B17E5D"/>
    <w:pPr>
      <w:spacing w:before="160"/>
      <w:jc w:val="center"/>
    </w:pPr>
    <w:rPr>
      <w:i/>
      <w:iCs/>
      <w:color w:val="404040" w:themeColor="text1" w:themeTint="BF"/>
    </w:rPr>
  </w:style>
  <w:style w:type="character" w:customStyle="1" w:styleId="ZitatZchn">
    <w:name w:val="Zitat Zchn"/>
    <w:basedOn w:val="Absatz-Standardschriftart"/>
    <w:link w:val="Zitat"/>
    <w:uiPriority w:val="34"/>
    <w:semiHidden/>
    <w:rsid w:val="005A3EFD"/>
    <w:rPr>
      <w:i/>
      <w:iCs/>
      <w:color w:val="404040" w:themeColor="text1" w:themeTint="BF"/>
    </w:rPr>
  </w:style>
  <w:style w:type="paragraph" w:styleId="Listenabsatz">
    <w:name w:val="List Paragraph"/>
    <w:basedOn w:val="Standard"/>
    <w:uiPriority w:val="34"/>
    <w:semiHidden/>
    <w:qFormat/>
    <w:rsid w:val="00B17E5D"/>
    <w:pPr>
      <w:ind w:left="720"/>
      <w:contextualSpacing/>
    </w:pPr>
  </w:style>
  <w:style w:type="character" w:styleId="IntensiveHervorhebung">
    <w:name w:val="Intense Emphasis"/>
    <w:basedOn w:val="Absatz-Standardschriftart"/>
    <w:uiPriority w:val="15"/>
    <w:qFormat/>
    <w:rsid w:val="000F41CF"/>
    <w:rPr>
      <w:b/>
      <w:i w:val="0"/>
      <w:iCs/>
      <w:color w:val="E30613" w:themeColor="accent1"/>
    </w:rPr>
  </w:style>
  <w:style w:type="paragraph" w:styleId="IntensivesZitat">
    <w:name w:val="Intense Quote"/>
    <w:basedOn w:val="Standard"/>
    <w:next w:val="Standard"/>
    <w:link w:val="IntensivesZitatZchn"/>
    <w:uiPriority w:val="34"/>
    <w:semiHidden/>
    <w:qFormat/>
    <w:rsid w:val="00B17E5D"/>
    <w:pPr>
      <w:pBdr>
        <w:top w:val="single" w:sz="4" w:space="10" w:color="A9040E" w:themeColor="accent1" w:themeShade="BF"/>
        <w:bottom w:val="single" w:sz="4" w:space="10" w:color="A9040E" w:themeColor="accent1" w:themeShade="BF"/>
      </w:pBdr>
      <w:spacing w:before="360" w:after="360"/>
      <w:ind w:left="864" w:right="864"/>
      <w:jc w:val="center"/>
    </w:pPr>
    <w:rPr>
      <w:i/>
      <w:iCs/>
      <w:color w:val="A9040E" w:themeColor="accent1" w:themeShade="BF"/>
    </w:rPr>
  </w:style>
  <w:style w:type="character" w:customStyle="1" w:styleId="IntensivesZitatZchn">
    <w:name w:val="Intensives Zitat Zchn"/>
    <w:basedOn w:val="Absatz-Standardschriftart"/>
    <w:link w:val="IntensivesZitat"/>
    <w:uiPriority w:val="34"/>
    <w:semiHidden/>
    <w:rsid w:val="005A3EFD"/>
    <w:rPr>
      <w:i/>
      <w:iCs/>
      <w:color w:val="A9040E" w:themeColor="accent1" w:themeShade="BF"/>
    </w:rPr>
  </w:style>
  <w:style w:type="character" w:styleId="IntensiverVerweis">
    <w:name w:val="Intense Reference"/>
    <w:basedOn w:val="Absatz-Standardschriftart"/>
    <w:uiPriority w:val="34"/>
    <w:semiHidden/>
    <w:qFormat/>
    <w:rsid w:val="00B17E5D"/>
    <w:rPr>
      <w:b/>
      <w:bCs/>
      <w:smallCaps/>
      <w:color w:val="A9040E" w:themeColor="accent1" w:themeShade="BF"/>
      <w:spacing w:val="5"/>
    </w:rPr>
  </w:style>
  <w:style w:type="character" w:styleId="SchwacheHervorhebung">
    <w:name w:val="Subtle Emphasis"/>
    <w:basedOn w:val="Absatz-Standardschriftart"/>
    <w:uiPriority w:val="14"/>
    <w:qFormat/>
    <w:rsid w:val="0012039C"/>
    <w:rPr>
      <w:b w:val="0"/>
      <w:i w:val="0"/>
      <w:iCs/>
      <w:color w:val="868686" w:themeColor="accent2"/>
    </w:rPr>
  </w:style>
  <w:style w:type="paragraph" w:customStyle="1" w:styleId="Betreff">
    <w:name w:val="Betreff"/>
    <w:basedOn w:val="Standard"/>
    <w:uiPriority w:val="5"/>
    <w:semiHidden/>
    <w:qFormat/>
    <w:rsid w:val="0012039C"/>
    <w:pPr>
      <w:spacing w:after="570" w:line="283" w:lineRule="exact"/>
      <w:contextualSpacing/>
    </w:pPr>
    <w:rPr>
      <w:b/>
      <w:bCs/>
      <w:spacing w:val="3"/>
    </w:rPr>
  </w:style>
  <w:style w:type="paragraph" w:customStyle="1" w:styleId="Text">
    <w:name w:val="Text"/>
    <w:basedOn w:val="Standard"/>
    <w:uiPriority w:val="7"/>
    <w:qFormat/>
    <w:rsid w:val="0012039C"/>
    <w:pPr>
      <w:spacing w:line="283" w:lineRule="exact"/>
    </w:pPr>
    <w:rPr>
      <w:spacing w:val="4"/>
      <w14:numForm w14:val="oldStyle"/>
    </w:rPr>
  </w:style>
  <w:style w:type="character" w:styleId="Hervorhebung">
    <w:name w:val="Emphasis"/>
    <w:basedOn w:val="Absatz-Standardschriftart"/>
    <w:uiPriority w:val="15"/>
    <w:qFormat/>
    <w:rsid w:val="000F41CF"/>
    <w:rPr>
      <w:b/>
      <w:i w:val="0"/>
      <w:iCs/>
      <w:color w:val="auto"/>
    </w:rPr>
  </w:style>
  <w:style w:type="paragraph" w:styleId="Kopfzeile">
    <w:name w:val="header"/>
    <w:basedOn w:val="Standard"/>
    <w:link w:val="KopfzeileZchn"/>
    <w:uiPriority w:val="99"/>
    <w:semiHidden/>
    <w:rsid w:val="009D2806"/>
    <w:pPr>
      <w:tabs>
        <w:tab w:val="center" w:pos="4536"/>
        <w:tab w:val="right" w:pos="9072"/>
      </w:tabs>
    </w:pPr>
  </w:style>
  <w:style w:type="character" w:customStyle="1" w:styleId="KopfzeileZchn">
    <w:name w:val="Kopfzeile Zchn"/>
    <w:basedOn w:val="Absatz-Standardschriftart"/>
    <w:link w:val="Kopfzeile"/>
    <w:uiPriority w:val="99"/>
    <w:semiHidden/>
    <w:rsid w:val="009D2806"/>
  </w:style>
  <w:style w:type="paragraph" w:styleId="Fuzeile">
    <w:name w:val="footer"/>
    <w:basedOn w:val="Standard"/>
    <w:link w:val="FuzeileZchn"/>
    <w:uiPriority w:val="99"/>
    <w:semiHidden/>
    <w:rsid w:val="009D2806"/>
    <w:pPr>
      <w:tabs>
        <w:tab w:val="center" w:pos="4536"/>
        <w:tab w:val="right" w:pos="9072"/>
      </w:tabs>
    </w:pPr>
  </w:style>
  <w:style w:type="character" w:customStyle="1" w:styleId="FuzeileZchn">
    <w:name w:val="Fußzeile Zchn"/>
    <w:basedOn w:val="Absatz-Standardschriftart"/>
    <w:link w:val="Fuzeile"/>
    <w:uiPriority w:val="99"/>
    <w:semiHidden/>
    <w:rsid w:val="009D2806"/>
  </w:style>
  <w:style w:type="table" w:styleId="Tabellenraster">
    <w:name w:val="Table Grid"/>
    <w:basedOn w:val="NormaleTabelle"/>
    <w:uiPriority w:val="39"/>
    <w:rsid w:val="009D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
    <w:name w:val="Basis"/>
    <w:basedOn w:val="NormaleTabelle"/>
    <w:uiPriority w:val="99"/>
    <w:rsid w:val="009D2806"/>
    <w:tblPr>
      <w:tblCellMar>
        <w:left w:w="0" w:type="dxa"/>
        <w:right w:w="0" w:type="dxa"/>
      </w:tblCellMar>
    </w:tblPr>
  </w:style>
  <w:style w:type="paragraph" w:customStyle="1" w:styleId="Unternehmensdaten">
    <w:name w:val="Unternehmensdaten"/>
    <w:basedOn w:val="Standard"/>
    <w:uiPriority w:val="17"/>
    <w:qFormat/>
    <w:rsid w:val="009D2806"/>
    <w:pPr>
      <w:spacing w:line="283" w:lineRule="exact"/>
    </w:pPr>
    <w:rPr>
      <w:spacing w:val="3"/>
      <w14:numForm w14:val="oldStyle"/>
    </w:rPr>
  </w:style>
  <w:style w:type="character" w:styleId="Platzhaltertext">
    <w:name w:val="Placeholder Text"/>
    <w:basedOn w:val="Absatz-Standardschriftart"/>
    <w:uiPriority w:val="99"/>
    <w:semiHidden/>
    <w:rsid w:val="00634562"/>
    <w:rPr>
      <w:color w:val="666666"/>
    </w:rPr>
  </w:style>
  <w:style w:type="paragraph" w:customStyle="1" w:styleId="Texteingerckt">
    <w:name w:val="Text eingerückt"/>
    <w:basedOn w:val="Text"/>
    <w:next w:val="Text"/>
    <w:uiPriority w:val="7"/>
    <w:qFormat/>
    <w:rsid w:val="005D60A1"/>
    <w:pPr>
      <w:ind w:firstLine="567"/>
    </w:pPr>
  </w:style>
  <w:style w:type="paragraph" w:customStyle="1" w:styleId="Aufzhlung1">
    <w:name w:val="Aufzählung 1"/>
    <w:basedOn w:val="Standard"/>
    <w:uiPriority w:val="9"/>
    <w:qFormat/>
    <w:rsid w:val="00643C2C"/>
    <w:pPr>
      <w:numPr>
        <w:numId w:val="1"/>
      </w:numPr>
      <w:spacing w:line="283" w:lineRule="exact"/>
    </w:pPr>
  </w:style>
  <w:style w:type="paragraph" w:customStyle="1" w:styleId="Aufzhlung2">
    <w:name w:val="Aufzählung 2"/>
    <w:basedOn w:val="Standard"/>
    <w:uiPriority w:val="9"/>
    <w:qFormat/>
    <w:rsid w:val="00643C2C"/>
    <w:pPr>
      <w:numPr>
        <w:ilvl w:val="1"/>
        <w:numId w:val="1"/>
      </w:numPr>
      <w:spacing w:line="283" w:lineRule="exact"/>
    </w:pPr>
  </w:style>
  <w:style w:type="numbering" w:customStyle="1" w:styleId="zzzLIsteAufzhlung">
    <w:name w:val="zzz_LIste_Aufzählung"/>
    <w:basedOn w:val="KeineListe"/>
    <w:uiPriority w:val="99"/>
    <w:rsid w:val="00643C2C"/>
    <w:pPr>
      <w:numPr>
        <w:numId w:val="1"/>
      </w:numPr>
    </w:pPr>
  </w:style>
  <w:style w:type="paragraph" w:customStyle="1" w:styleId="Nummerierung">
    <w:name w:val="Nummerierung"/>
    <w:basedOn w:val="Standard"/>
    <w:uiPriority w:val="11"/>
    <w:qFormat/>
    <w:rsid w:val="002963F9"/>
    <w:pPr>
      <w:numPr>
        <w:numId w:val="2"/>
      </w:numPr>
      <w:spacing w:line="283" w:lineRule="exact"/>
    </w:pPr>
  </w:style>
  <w:style w:type="paragraph" w:customStyle="1" w:styleId="Aufzhlung3">
    <w:name w:val="Aufzählung 3"/>
    <w:basedOn w:val="Standard"/>
    <w:next w:val="Text"/>
    <w:uiPriority w:val="9"/>
    <w:qFormat/>
    <w:rsid w:val="00643C2C"/>
    <w:pPr>
      <w:numPr>
        <w:ilvl w:val="2"/>
        <w:numId w:val="1"/>
      </w:numPr>
      <w:spacing w:line="283" w:lineRule="exact"/>
    </w:pPr>
  </w:style>
  <w:style w:type="numbering" w:customStyle="1" w:styleId="zzzListeNummerierung">
    <w:name w:val="zzz_Liste_Nummerierung"/>
    <w:basedOn w:val="KeineListe"/>
    <w:uiPriority w:val="99"/>
    <w:rsid w:val="002963F9"/>
    <w:pPr>
      <w:numPr>
        <w:numId w:val="2"/>
      </w:numPr>
    </w:pPr>
  </w:style>
  <w:style w:type="paragraph" w:customStyle="1" w:styleId="Nummerierung2">
    <w:name w:val="Nummerierung 2"/>
    <w:basedOn w:val="Standard"/>
    <w:next w:val="Text"/>
    <w:uiPriority w:val="11"/>
    <w:qFormat/>
    <w:rsid w:val="002963F9"/>
    <w:pPr>
      <w:numPr>
        <w:ilvl w:val="1"/>
        <w:numId w:val="2"/>
      </w:numPr>
      <w:spacing w:line="283" w:lineRule="exact"/>
    </w:pPr>
    <w:rPr>
      <w:b/>
    </w:rPr>
  </w:style>
  <w:style w:type="paragraph" w:customStyle="1" w:styleId="Zwischenberschrift1">
    <w:name w:val="Zwischenüberschrift 1"/>
    <w:basedOn w:val="Standard"/>
    <w:next w:val="Text"/>
    <w:uiPriority w:val="5"/>
    <w:qFormat/>
    <w:rsid w:val="00097910"/>
    <w:pPr>
      <w:spacing w:line="283" w:lineRule="exact"/>
      <w:contextualSpacing/>
    </w:pPr>
    <w:rPr>
      <w:b/>
      <w:bCs/>
    </w:rPr>
  </w:style>
  <w:style w:type="paragraph" w:customStyle="1" w:styleId="Zwischenberschrift2">
    <w:name w:val="Zwischenüberschrift 2"/>
    <w:basedOn w:val="Standard"/>
    <w:next w:val="Text"/>
    <w:uiPriority w:val="5"/>
    <w:qFormat/>
    <w:rsid w:val="00097910"/>
    <w:pPr>
      <w:spacing w:line="283" w:lineRule="exact"/>
      <w:contextualSpacing/>
    </w:pPr>
    <w:rPr>
      <w:b/>
      <w:bCs/>
      <w:color w:val="868686" w:themeColor="accent2"/>
    </w:rPr>
  </w:style>
  <w:style w:type="paragraph" w:customStyle="1" w:styleId="GepunkteteLiniemitTAB">
    <w:name w:val="Gepunktete Linie (mit TAB)"/>
    <w:basedOn w:val="Standard"/>
    <w:next w:val="Text"/>
    <w:uiPriority w:val="13"/>
    <w:qFormat/>
    <w:rsid w:val="00182628"/>
    <w:pPr>
      <w:tabs>
        <w:tab w:val="right" w:leader="dot" w:pos="5954"/>
      </w:tabs>
      <w:spacing w:line="283" w:lineRule="exact"/>
    </w:pPr>
  </w:style>
  <w:style w:type="character" w:styleId="Hyperlink">
    <w:name w:val="Hyperlink"/>
    <w:basedOn w:val="Absatz-Standardschriftart"/>
    <w:uiPriority w:val="99"/>
    <w:rsid w:val="00AD2037"/>
    <w:rPr>
      <w:color w:val="000000" w:themeColor="hyperlink"/>
      <w:u w:val="none"/>
    </w:rPr>
  </w:style>
  <w:style w:type="character" w:styleId="NichtaufgelsteErwhnung">
    <w:name w:val="Unresolved Mention"/>
    <w:basedOn w:val="Absatz-Standardschriftart"/>
    <w:uiPriority w:val="99"/>
    <w:semiHidden/>
    <w:unhideWhenUsed/>
    <w:rsid w:val="00AD2037"/>
    <w:rPr>
      <w:color w:val="605E5C"/>
      <w:shd w:val="clear" w:color="auto" w:fill="E1DFDD"/>
    </w:rPr>
  </w:style>
  <w:style w:type="character" w:styleId="BesuchterLink">
    <w:name w:val="FollowedHyperlink"/>
    <w:basedOn w:val="Absatz-Standardschriftart"/>
    <w:uiPriority w:val="99"/>
    <w:semiHidden/>
    <w:unhideWhenUsed/>
    <w:rsid w:val="00AD2037"/>
    <w:rPr>
      <w:color w:val="000000" w:themeColor="followedHyperlink"/>
      <w:u w:val="none"/>
    </w:rPr>
  </w:style>
  <w:style w:type="paragraph" w:customStyle="1" w:styleId="Headline1">
    <w:name w:val="Headline 1"/>
    <w:basedOn w:val="Standard"/>
    <w:uiPriority w:val="4"/>
    <w:qFormat/>
    <w:rsid w:val="00A72B41"/>
    <w:pPr>
      <w:spacing w:line="850" w:lineRule="exact"/>
    </w:pPr>
    <w:rPr>
      <w:b/>
      <w:bCs/>
      <w:spacing w:val="4"/>
      <w:sz w:val="72"/>
      <w:szCs w:val="72"/>
    </w:rPr>
  </w:style>
  <w:style w:type="paragraph" w:customStyle="1" w:styleId="Headline2">
    <w:name w:val="Headline 2"/>
    <w:basedOn w:val="Standard"/>
    <w:uiPriority w:val="4"/>
    <w:qFormat/>
    <w:rsid w:val="00743A14"/>
    <w:pPr>
      <w:spacing w:line="850" w:lineRule="exact"/>
    </w:pPr>
    <w:rPr>
      <w:rFonts w:ascii="Akko Pro Light" w:hAnsi="Akko Pro Light"/>
      <w:spacing w:val="4"/>
      <w:sz w:val="72"/>
      <w:szCs w:val="72"/>
    </w:rPr>
  </w:style>
  <w:style w:type="paragraph" w:styleId="Verzeichnis1">
    <w:name w:val="toc 1"/>
    <w:basedOn w:val="Standard"/>
    <w:next w:val="Standard"/>
    <w:autoRedefine/>
    <w:uiPriority w:val="39"/>
    <w:unhideWhenUsed/>
    <w:rsid w:val="00A52882"/>
    <w:pPr>
      <w:framePr w:wrap="around" w:vAnchor="page" w:hAnchor="page" w:x="1373" w:y="738"/>
      <w:tabs>
        <w:tab w:val="right" w:leader="dot" w:pos="-10"/>
        <w:tab w:val="right" w:leader="dot" w:pos="5670"/>
      </w:tabs>
      <w:spacing w:after="240" w:line="283" w:lineRule="exact"/>
    </w:pPr>
  </w:style>
  <w:style w:type="paragraph" w:customStyle="1" w:styleId="a">
    <w:basedOn w:val="Standard"/>
    <w:next w:val="Listenabsatz"/>
    <w:uiPriority w:val="34"/>
    <w:qFormat/>
    <w:rsid w:val="00C02836"/>
    <w:pPr>
      <w:spacing w:line="280" w:lineRule="atLeast"/>
    </w:pPr>
    <w:rPr>
      <w:rFonts w:eastAsia="Times New Roman" w:cs="Times New Roman"/>
      <w:kern w:val="0"/>
      <w:szCs w:val="24"/>
      <w14:ligatures w14:val="none"/>
    </w:rPr>
  </w:style>
  <w:style w:type="paragraph" w:styleId="KeinLeerraum">
    <w:name w:val="No Spacing"/>
    <w:uiPriority w:val="1"/>
    <w:semiHidden/>
    <w:qFormat/>
    <w:rsid w:val="00C02836"/>
  </w:style>
  <w:style w:type="paragraph" w:customStyle="1" w:styleId="P68B1DB1-Subtitle1">
    <w:name w:val="P68B1DB1-Subtitle1"/>
    <w:basedOn w:val="Untertitel"/>
    <w:rPr>
      <w:rFonts w:ascii="Calibri" w:hAnsi="Calibri" w:cs="Calibri"/>
    </w:rPr>
  </w:style>
  <w:style w:type="paragraph" w:customStyle="1" w:styleId="P68B1DB1-Normal2">
    <w:name w:val="P68B1DB1-Normal2"/>
    <w:basedOn w:val="Standard"/>
    <w:rPr>
      <w:rFonts w:ascii="Calibri" w:eastAsia="Akko Pro" w:hAnsi="Calibri" w:cs="Calibri"/>
      <w:b/>
    </w:rPr>
  </w:style>
  <w:style w:type="paragraph" w:customStyle="1" w:styleId="P68B1DB1-Normal3">
    <w:name w:val="P68B1DB1-Normal3"/>
    <w:basedOn w:val="Standard"/>
    <w:rPr>
      <w:rFonts w:ascii="Calibri" w:eastAsia="Akko Pro" w:hAnsi="Calibri" w:cs="Calibri"/>
    </w:rPr>
  </w:style>
  <w:style w:type="paragraph" w:customStyle="1" w:styleId="P68B1DB1-Normal4">
    <w:name w:val="P68B1DB1-Normal4"/>
    <w:basedOn w:val="Standard"/>
    <w:rPr>
      <w:rFonts w:ascii="Calibri" w:eastAsia="Akko Pro" w:hAnsi="Calibri" w:cs="Calibri"/>
      <w:b/>
      <w:sz w:val="24"/>
    </w:rPr>
  </w:style>
  <w:style w:type="paragraph" w:customStyle="1" w:styleId="P68B1DB1-Normal5">
    <w:name w:val="P68B1DB1-Normal5"/>
    <w:basedOn w:val="Standard"/>
    <w:rPr>
      <w:spacing w:val="18"/>
    </w:rPr>
  </w:style>
  <w:style w:type="paragraph" w:customStyle="1" w:styleId="P68B1DB1-Text6">
    <w:name w:val="P68B1DB1-Text6"/>
    <w:basedOn w:val="Text"/>
    <w:rPr>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ixbus.co.uk/?_sp=fd25af02-beef-4dbf-b68d-b68f5049a5d2.1758716694438&amp;atb_pdid=8f2a2d5a-4ad1-43e9-9130-1ffba5986540&amp;noRedirect=true&amp;_spnuid=a3971efe-2b90-4fa1-a8ea-44e8b5ad68e2_1758716694323" TargetMode="External"/><Relationship Id="rId18" Type="http://schemas.openxmlformats.org/officeDocument/2006/relationships/hyperlink" Target="https://www.vorarlberg.travel/en/activity/vorarlberg-lines-ships-lake-constance/" TargetMode="External"/><Relationship Id="rId26" Type="http://schemas.openxmlformats.org/officeDocument/2006/relationships/hyperlink" Target="https://www.vorarlbergmuseum.at/en/" TargetMode="External"/><Relationship Id="rId3" Type="http://schemas.openxmlformats.org/officeDocument/2006/relationships/customXml" Target="../customXml/item3.xml"/><Relationship Id="rId21" Type="http://schemas.openxmlformats.org/officeDocument/2006/relationships/hyperlink" Target="https://alpinale.a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vorarlberg.travel/aktivitaet/v-card-vorarlberg/" TargetMode="External"/><Relationship Id="rId25" Type="http://schemas.openxmlformats.org/officeDocument/2006/relationships/hyperlink" Target="https://vorarlberg.at/-/reiseziel-museu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orarlberg.travel/en/activity/inclusive-cards-vorarlberg/" TargetMode="External"/><Relationship Id="rId20" Type="http://schemas.openxmlformats.org/officeDocument/2006/relationships/hyperlink" Target="https://www.vorarlberg.travel/en/activity/the-clever-way-to-the-ski-resor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 TargetMode="External"/><Relationship Id="rId24" Type="http://schemas.openxmlformats.org/officeDocument/2006/relationships/hyperlink" Target="https://www.vorarlberg-lines.at/e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orarlberg.travel/en/how-to-reach-vorarlberg/" TargetMode="External"/><Relationship Id="rId23" Type="http://schemas.openxmlformats.org/officeDocument/2006/relationships/hyperlink" Target="https://www.poolbar.at/" TargetMode="External"/><Relationship Id="rId28" Type="http://schemas.openxmlformats.org/officeDocument/2006/relationships/hyperlink" Target="https://www.vorarlberg.travel/en/activity/mobile-on-vacation-2/" TargetMode="External"/><Relationship Id="rId10" Type="http://schemas.openxmlformats.org/officeDocument/2006/relationships/endnotes" Target="endnotes.xml"/><Relationship Id="rId19" Type="http://schemas.openxmlformats.org/officeDocument/2006/relationships/hyperlink" Target="https://www.vorarlberg.travel/en/bike-e-bike-and-mountain-bik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lotte-portal.vkw.at/?lat=47.51041764727114&amp;lng=9.682980863060292&amp;zoom=11" TargetMode="External"/><Relationship Id="rId22" Type="http://schemas.openxmlformats.org/officeDocument/2006/relationships/hyperlink" Target="https://alpenarte.eu/en/" TargetMode="External"/><Relationship Id="rId27" Type="http://schemas.openxmlformats.org/officeDocument/2006/relationships/hyperlink" Target="https://www.kunsthaus-bregenz.at/e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vtour.sharepoint.com/sites/Marke/WordVorlagen/2026%20Notizblatt%20inkl%20Deckblatt-Inhaltsverzeichn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2A19F47C5E4A8383A115F0D61B6581"/>
        <w:category>
          <w:name w:val="Allgemein"/>
          <w:gallery w:val="placeholder"/>
        </w:category>
        <w:types>
          <w:type w:val="bbPlcHdr"/>
        </w:types>
        <w:behaviors>
          <w:behavior w:val="content"/>
        </w:behaviors>
        <w:guid w:val="{C3CDA9BC-7B81-4E77-9010-30B6D69BC3F2}"/>
      </w:docPartPr>
      <w:docPartBody>
        <w:p w:rsidR="00005AE5" w:rsidRDefault="00000000">
          <w:pPr>
            <w:pStyle w:val="962A19F47C5E4A8383A115F0D61B6581"/>
          </w:pPr>
          <w:r>
            <w:rPr>
              <w:rStyle w:val="Platzhaltertext"/>
            </w:rPr>
            <w:t>Title | I am blind text. From birth. It makes no sense.</w:t>
          </w:r>
        </w:p>
      </w:docPartBody>
    </w:docPart>
    <w:docPart>
      <w:docPartPr>
        <w:name w:val="020D9AFC79414F9B99DEBAD07F04767C"/>
        <w:category>
          <w:name w:val="Allgemein"/>
          <w:gallery w:val="placeholder"/>
        </w:category>
        <w:types>
          <w:type w:val="bbPlcHdr"/>
        </w:types>
        <w:behaviors>
          <w:behavior w:val="content"/>
        </w:behaviors>
        <w:guid w:val="{FDC8ACF3-8A2C-479F-8CB6-029CCD8B0BF7}"/>
      </w:docPartPr>
      <w:docPartBody>
        <w:p w:rsidR="00005AE5" w:rsidRDefault="00000000">
          <w:pPr>
            <w:pStyle w:val="020D9AFC79414F9B99DEBAD07F04767C"/>
          </w:pPr>
          <w:r>
            <w:rPr>
              <w:rStyle w:val="Platzhaltertext"/>
            </w:rPr>
            <w:t>Subtitles | Often you don't even get read. But does that make me a bad text? I know I'll never have the chance to appear in Stern.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o Pro">
    <w:altName w:val="Cambria"/>
    <w:panose1 w:val="020B0503060303020303"/>
    <w:charset w:val="00"/>
    <w:family w:val="swiss"/>
    <w:notTrueType/>
    <w:pitch w:val="variable"/>
    <w:sig w:usb0="00000007" w:usb1="00000020" w:usb2="00000000" w:usb3="00000000" w:csb0="00000093" w:csb1="00000000"/>
  </w:font>
  <w:font w:name="Akko Pro Light">
    <w:altName w:val="Calibri"/>
    <w:panose1 w:val="020B0303060303020303"/>
    <w:charset w:val="00"/>
    <w:family w:val="swiss"/>
    <w:notTrueType/>
    <w:pitch w:val="variable"/>
    <w:sig w:usb0="00000007" w:usb1="0000002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B0"/>
    <w:rsid w:val="00005AE5"/>
    <w:rsid w:val="00097595"/>
    <w:rsid w:val="000A575B"/>
    <w:rsid w:val="000F5058"/>
    <w:rsid w:val="006B16F7"/>
    <w:rsid w:val="008671B0"/>
    <w:rsid w:val="009964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962A19F47C5E4A8383A115F0D61B6581">
    <w:name w:val="962A19F47C5E4A8383A115F0D61B6581"/>
  </w:style>
  <w:style w:type="paragraph" w:customStyle="1" w:styleId="020D9AFC79414F9B99DEBAD07F04767C">
    <w:name w:val="020D9AFC79414F9B99DEBAD07F04767C"/>
  </w:style>
  <w:style w:type="character" w:styleId="SchwacheHervorhebung">
    <w:name w:val="Subtle Emphasis"/>
    <w:basedOn w:val="Absatz-Standardschriftart"/>
    <w:uiPriority w:val="14"/>
    <w:qFormat/>
    <w:rPr>
      <w:b w:val="0"/>
      <w:i w:val="0"/>
      <w:iCs/>
      <w:color w:val="ED7D31" w:themeColor="accent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Voralberg Tourismus GmbH">
      <a:dk1>
        <a:sysClr val="windowText" lastClr="000000"/>
      </a:dk1>
      <a:lt1>
        <a:sysClr val="window" lastClr="FFFFFF"/>
      </a:lt1>
      <a:dk2>
        <a:srgbClr val="000000"/>
      </a:dk2>
      <a:lt2>
        <a:srgbClr val="F8F8F8"/>
      </a:lt2>
      <a:accent1>
        <a:srgbClr val="E30613"/>
      </a:accent1>
      <a:accent2>
        <a:srgbClr val="868686"/>
      </a:accent2>
      <a:accent3>
        <a:srgbClr val="000000"/>
      </a:accent3>
      <a:accent4>
        <a:srgbClr val="808080"/>
      </a:accent4>
      <a:accent5>
        <a:srgbClr val="5F5F5F"/>
      </a:accent5>
      <a:accent6>
        <a:srgbClr val="4D4D4D"/>
      </a:accent6>
      <a:hlink>
        <a:srgbClr val="000000"/>
      </a:hlink>
      <a:folHlink>
        <a:srgbClr val="000000"/>
      </a:folHlink>
    </a:clrScheme>
    <a:fontScheme name="Voralberg Tourismus GmbH">
      <a:majorFont>
        <a:latin typeface="Akko Pro"/>
        <a:ea typeface=""/>
        <a:cs typeface=""/>
      </a:majorFont>
      <a:minorFont>
        <a:latin typeface="Akko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99F24-FF04-407D-A4EA-84F10F78D25C}">
  <ds:schemaRefs>
    <ds:schemaRef ds:uri="http://schemas.openxmlformats.org/officeDocument/2006/bibliography"/>
  </ds:schemaRefs>
</ds:datastoreItem>
</file>

<file path=customXml/itemProps2.xml><?xml version="1.0" encoding="utf-8"?>
<ds:datastoreItem xmlns:ds="http://schemas.openxmlformats.org/officeDocument/2006/customXml" ds:itemID="{DFC84AC2-5894-403D-BA07-0F4B8DC7B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E7939-64E3-4132-8C4C-84F3D7A3F9C8}">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4659A832-EFC2-43F1-9A96-C694375C7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2026%20Notizblatt%20inkl%20Deckblatt-Inhaltsverzeichnis</Template>
  <TotalTime>0</TotalTime>
  <Pages>2</Pages>
  <Words>1095</Words>
  <Characters>6901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7981</CharactersWithSpaces>
  <SharedDoc>false</SharedDoc>
  <HLinks>
    <vt:vector size="102" baseType="variant">
      <vt:variant>
        <vt:i4>2883625</vt:i4>
      </vt:variant>
      <vt:variant>
        <vt:i4>48</vt:i4>
      </vt:variant>
      <vt:variant>
        <vt:i4>0</vt:i4>
      </vt:variant>
      <vt:variant>
        <vt:i4>5</vt:i4>
      </vt:variant>
      <vt:variant>
        <vt:lpwstr>https://www.vorarlberg.travel/aktivitaet/bus-und-bahn/</vt:lpwstr>
      </vt:variant>
      <vt:variant>
        <vt:lpwstr/>
      </vt:variant>
      <vt:variant>
        <vt:i4>6226010</vt:i4>
      </vt:variant>
      <vt:variant>
        <vt:i4>45</vt:i4>
      </vt:variant>
      <vt:variant>
        <vt:i4>0</vt:i4>
      </vt:variant>
      <vt:variant>
        <vt:i4>5</vt:i4>
      </vt:variant>
      <vt:variant>
        <vt:lpwstr>https://www.kunsthaus-bregenz.at/</vt:lpwstr>
      </vt:variant>
      <vt:variant>
        <vt:lpwstr/>
      </vt:variant>
      <vt:variant>
        <vt:i4>1769495</vt:i4>
      </vt:variant>
      <vt:variant>
        <vt:i4>42</vt:i4>
      </vt:variant>
      <vt:variant>
        <vt:i4>0</vt:i4>
      </vt:variant>
      <vt:variant>
        <vt:i4>5</vt:i4>
      </vt:variant>
      <vt:variant>
        <vt:lpwstr>https://www.vorarlbergmuseum.at/</vt:lpwstr>
      </vt:variant>
      <vt:variant>
        <vt:lpwstr/>
      </vt:variant>
      <vt:variant>
        <vt:i4>4784193</vt:i4>
      </vt:variant>
      <vt:variant>
        <vt:i4>39</vt:i4>
      </vt:variant>
      <vt:variant>
        <vt:i4>0</vt:i4>
      </vt:variant>
      <vt:variant>
        <vt:i4>5</vt:i4>
      </vt:variant>
      <vt:variant>
        <vt:lpwstr>https://vorarlberg.at/-/reiseziel-museum</vt:lpwstr>
      </vt:variant>
      <vt:variant>
        <vt:lpwstr/>
      </vt:variant>
      <vt:variant>
        <vt:i4>7471161</vt:i4>
      </vt:variant>
      <vt:variant>
        <vt:i4>36</vt:i4>
      </vt:variant>
      <vt:variant>
        <vt:i4>0</vt:i4>
      </vt:variant>
      <vt:variant>
        <vt:i4>5</vt:i4>
      </vt:variant>
      <vt:variant>
        <vt:lpwstr>https://www.vorarlberg-lines.at/de</vt:lpwstr>
      </vt:variant>
      <vt:variant>
        <vt:lpwstr/>
      </vt:variant>
      <vt:variant>
        <vt:i4>7340078</vt:i4>
      </vt:variant>
      <vt:variant>
        <vt:i4>33</vt:i4>
      </vt:variant>
      <vt:variant>
        <vt:i4>0</vt:i4>
      </vt:variant>
      <vt:variant>
        <vt:i4>5</vt:i4>
      </vt:variant>
      <vt:variant>
        <vt:lpwstr>https://www.poolbar.at/</vt:lpwstr>
      </vt:variant>
      <vt:variant>
        <vt:lpwstr/>
      </vt:variant>
      <vt:variant>
        <vt:i4>5636173</vt:i4>
      </vt:variant>
      <vt:variant>
        <vt:i4>30</vt:i4>
      </vt:variant>
      <vt:variant>
        <vt:i4>0</vt:i4>
      </vt:variant>
      <vt:variant>
        <vt:i4>5</vt:i4>
      </vt:variant>
      <vt:variant>
        <vt:lpwstr>https://alpenarte.eu/</vt:lpwstr>
      </vt:variant>
      <vt:variant>
        <vt:lpwstr/>
      </vt:variant>
      <vt:variant>
        <vt:i4>6160393</vt:i4>
      </vt:variant>
      <vt:variant>
        <vt:i4>27</vt:i4>
      </vt:variant>
      <vt:variant>
        <vt:i4>0</vt:i4>
      </vt:variant>
      <vt:variant>
        <vt:i4>5</vt:i4>
      </vt:variant>
      <vt:variant>
        <vt:lpwstr>https://alpinale.at/</vt:lpwstr>
      </vt:variant>
      <vt:variant>
        <vt:lpwstr/>
      </vt:variant>
      <vt:variant>
        <vt:i4>6815845</vt:i4>
      </vt:variant>
      <vt:variant>
        <vt:i4>24</vt:i4>
      </vt:variant>
      <vt:variant>
        <vt:i4>0</vt:i4>
      </vt:variant>
      <vt:variant>
        <vt:i4>5</vt:i4>
      </vt:variant>
      <vt:variant>
        <vt:lpwstr>https://www.vorarlberg.travel/aktivitaet/clevere-anreise-ins-skigebiet/</vt:lpwstr>
      </vt:variant>
      <vt:variant>
        <vt:lpwstr/>
      </vt:variant>
      <vt:variant>
        <vt:i4>4390997</vt:i4>
      </vt:variant>
      <vt:variant>
        <vt:i4>21</vt:i4>
      </vt:variant>
      <vt:variant>
        <vt:i4>0</vt:i4>
      </vt:variant>
      <vt:variant>
        <vt:i4>5</vt:i4>
      </vt:variant>
      <vt:variant>
        <vt:lpwstr>https://www.vorarlberg.travel/aktivitaeten/rad-und-mountainbike/</vt:lpwstr>
      </vt:variant>
      <vt:variant>
        <vt:lpwstr/>
      </vt:variant>
      <vt:variant>
        <vt:i4>7864435</vt:i4>
      </vt:variant>
      <vt:variant>
        <vt:i4>18</vt:i4>
      </vt:variant>
      <vt:variant>
        <vt:i4>0</vt:i4>
      </vt:variant>
      <vt:variant>
        <vt:i4>5</vt:i4>
      </vt:variant>
      <vt:variant>
        <vt:lpwstr>https://www.vorarlberg.travel/aktivitaet/vorarlberg-lines-bodensee-schifffahrt/</vt:lpwstr>
      </vt:variant>
      <vt:variant>
        <vt:lpwstr/>
      </vt:variant>
      <vt:variant>
        <vt:i4>2293875</vt:i4>
      </vt:variant>
      <vt:variant>
        <vt:i4>15</vt:i4>
      </vt:variant>
      <vt:variant>
        <vt:i4>0</vt:i4>
      </vt:variant>
      <vt:variant>
        <vt:i4>5</vt:i4>
      </vt:variant>
      <vt:variant>
        <vt:lpwstr>https://www.vorarlberg.travel/aktivitaet/v-card-vorarlberg/</vt:lpwstr>
      </vt:variant>
      <vt:variant>
        <vt:lpwstr/>
      </vt:variant>
      <vt:variant>
        <vt:i4>3080316</vt:i4>
      </vt:variant>
      <vt:variant>
        <vt:i4>12</vt:i4>
      </vt:variant>
      <vt:variant>
        <vt:i4>0</vt:i4>
      </vt:variant>
      <vt:variant>
        <vt:i4>5</vt:i4>
      </vt:variant>
      <vt:variant>
        <vt:lpwstr>https://www.vorarlberg.travel/aktivitaet/regionale-inclusive-cards-vorarlberg/</vt:lpwstr>
      </vt:variant>
      <vt:variant>
        <vt:lpwstr/>
      </vt:variant>
      <vt:variant>
        <vt:i4>2752565</vt:i4>
      </vt:variant>
      <vt:variant>
        <vt:i4>9</vt:i4>
      </vt:variant>
      <vt:variant>
        <vt:i4>0</vt:i4>
      </vt:variant>
      <vt:variant>
        <vt:i4>5</vt:i4>
      </vt:variant>
      <vt:variant>
        <vt:lpwstr>https://www.vorarlberg.travel/anreise-nach-vorarlberg-oesterreich/</vt:lpwstr>
      </vt:variant>
      <vt:variant>
        <vt:lpwstr/>
      </vt:variant>
      <vt:variant>
        <vt:i4>458768</vt:i4>
      </vt:variant>
      <vt:variant>
        <vt:i4>6</vt:i4>
      </vt:variant>
      <vt:variant>
        <vt:i4>0</vt:i4>
      </vt:variant>
      <vt:variant>
        <vt:i4>5</vt:i4>
      </vt:variant>
      <vt:variant>
        <vt:lpwstr>https://vlotte-portal.vkw.at/?lat=47.51041764727114&amp;lng=9.682980863060292&amp;zoom=11</vt:lpwstr>
      </vt:variant>
      <vt:variant>
        <vt:lpwstr/>
      </vt:variant>
      <vt:variant>
        <vt:i4>7536703</vt:i4>
      </vt:variant>
      <vt:variant>
        <vt:i4>3</vt:i4>
      </vt:variant>
      <vt:variant>
        <vt:i4>0</vt:i4>
      </vt:variant>
      <vt:variant>
        <vt:i4>5</vt:i4>
      </vt:variant>
      <vt:variant>
        <vt:lpwstr>https://www.flixbus.at/</vt:lpwstr>
      </vt:variant>
      <vt:variant>
        <vt:lpwstr/>
      </vt:variant>
      <vt:variant>
        <vt:i4>7798880</vt:i4>
      </vt:variant>
      <vt:variant>
        <vt:i4>0</vt:i4>
      </vt:variant>
      <vt:variant>
        <vt:i4>0</vt:i4>
      </vt:variant>
      <vt:variant>
        <vt:i4>5</vt:i4>
      </vt:variant>
      <vt:variant>
        <vt:lpwstr>https://www.vorarlberg.travel/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Vorarlberg Tourismus GmbH</dc:subject>
  <dc:creator>Sandra Schacherer</dc:creator>
  <cp:keywords/>
  <dc:description/>
  <cp:lastModifiedBy>Sandra Schacherer</cp:lastModifiedBy>
  <cp:revision>13</cp:revision>
  <dcterms:created xsi:type="dcterms:W3CDTF">2026-05-04T14:49:00Z</dcterms:created>
  <dcterms:modified xsi:type="dcterms:W3CDTF">2026-05-04T15:01:00Z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0x010100A40864AE46922F4A9D43BC9D958C35BB</vt:lpwstr>
  </property>
</Properties>
</file>