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B5BA" w14:textId="77777777" w:rsidR="00AC06A0" w:rsidRDefault="00AC06A0" w:rsidP="003D5BB8">
      <w:pPr>
        <w:pStyle w:val="Kopfzeile"/>
        <w:ind w:right="-28"/>
        <w:rPr>
          <w:rFonts w:asciiTheme="majorHAnsi" w:hAnsiTheme="majorHAnsi" w:cs="Arial"/>
          <w:b/>
          <w:bCs/>
          <w:sz w:val="28"/>
          <w:szCs w:val="28"/>
        </w:rPr>
      </w:pPr>
    </w:p>
    <w:p w14:paraId="514BCA47" w14:textId="77777777" w:rsidR="00AC06A0" w:rsidRDefault="00AC06A0" w:rsidP="003D5BB8">
      <w:pPr>
        <w:pStyle w:val="Kopfzeile"/>
        <w:ind w:right="-28"/>
        <w:rPr>
          <w:rFonts w:asciiTheme="majorHAnsi" w:hAnsiTheme="majorHAnsi" w:cs="Arial"/>
          <w:b/>
          <w:bCs/>
          <w:sz w:val="28"/>
          <w:szCs w:val="28"/>
        </w:rPr>
      </w:pPr>
    </w:p>
    <w:p w14:paraId="41337DBC" w14:textId="77777777" w:rsidR="00AB5850" w:rsidRDefault="00AB5850" w:rsidP="003D5BB8">
      <w:pPr>
        <w:pStyle w:val="Kopfzeile"/>
        <w:ind w:right="-28"/>
        <w:rPr>
          <w:rFonts w:asciiTheme="majorHAnsi" w:hAnsiTheme="majorHAnsi" w:cs="Arial"/>
          <w:b/>
          <w:bCs/>
          <w:sz w:val="28"/>
          <w:szCs w:val="28"/>
        </w:rPr>
      </w:pPr>
    </w:p>
    <w:p w14:paraId="11F6677A" w14:textId="367BA9F2" w:rsidR="003D5BB8" w:rsidRPr="003D5BB8" w:rsidRDefault="003D5BB8" w:rsidP="003D5BB8">
      <w:pPr>
        <w:pStyle w:val="Kopfzeile"/>
        <w:ind w:right="-28"/>
        <w:rPr>
          <w:rFonts w:asciiTheme="majorHAnsi" w:hAnsiTheme="majorHAnsi" w:cs="Arial"/>
          <w:b/>
          <w:bCs/>
          <w:sz w:val="28"/>
          <w:szCs w:val="28"/>
        </w:rPr>
      </w:pPr>
      <w:r w:rsidRPr="003D5BB8">
        <w:rPr>
          <w:rFonts w:asciiTheme="majorHAnsi" w:hAnsiTheme="majorHAnsi" w:cs="Arial"/>
          <w:b/>
          <w:bCs/>
          <w:sz w:val="28"/>
          <w:szCs w:val="28"/>
        </w:rPr>
        <w:t>Vom guten Geschmack</w:t>
      </w:r>
    </w:p>
    <w:p w14:paraId="34EC7DCD" w14:textId="77777777" w:rsidR="003D5BB8" w:rsidRPr="002C31B7" w:rsidRDefault="003D5BB8" w:rsidP="003D5BB8">
      <w:pPr>
        <w:pStyle w:val="Kopfzeile"/>
        <w:ind w:right="-28"/>
        <w:rPr>
          <w:rFonts w:asciiTheme="majorHAnsi" w:hAnsiTheme="majorHAnsi" w:cs="Arial"/>
          <w:sz w:val="14"/>
          <w:szCs w:val="14"/>
        </w:rPr>
      </w:pPr>
    </w:p>
    <w:p w14:paraId="6FA2EA13" w14:textId="77777777"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Regional und authentisch ist die Devise der Köchinnen und Köche. Hier und dort bereichern auch Einflüsse aus den großen internationalen Küchen das Geschmackserlebnis. Ob Hauben-Restaurant oder uriges Wirtshaus: Feines zu speisen und Gutes zu trinken hat in Vorarlberg einen hohen Stellenwert.</w:t>
      </w:r>
    </w:p>
    <w:p w14:paraId="57FADB7A" w14:textId="77777777" w:rsidR="003D5BB8" w:rsidRPr="002C31B7" w:rsidRDefault="003D5BB8" w:rsidP="003D5BB8">
      <w:pPr>
        <w:pStyle w:val="Kopfzeile"/>
        <w:ind w:right="-28"/>
        <w:rPr>
          <w:rFonts w:asciiTheme="majorHAnsi" w:hAnsiTheme="majorHAnsi" w:cs="Arial"/>
          <w:sz w:val="18"/>
          <w:szCs w:val="18"/>
        </w:rPr>
      </w:pPr>
    </w:p>
    <w:p w14:paraId="4DC2CBD5" w14:textId="77777777"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Beste Einkaufsquellen</w:t>
      </w:r>
    </w:p>
    <w:p w14:paraId="7C4D4195" w14:textId="00B6AB9B" w:rsidR="003D5BB8" w:rsidRPr="00110F06" w:rsidRDefault="003D5BB8" w:rsidP="003D5BB8">
      <w:pPr>
        <w:pStyle w:val="Kopfzeile"/>
        <w:ind w:right="-28"/>
        <w:rPr>
          <w:rFonts w:asciiTheme="majorHAnsi" w:hAnsiTheme="majorHAnsi" w:cs="Arial"/>
          <w:lang w:val="de-AT"/>
        </w:rPr>
      </w:pPr>
      <w:r w:rsidRPr="007865D7">
        <w:rPr>
          <w:rFonts w:asciiTheme="majorHAnsi" w:hAnsiTheme="majorHAnsi" w:cs="Arial"/>
        </w:rPr>
        <w:t>Die Voraussetzungen für Vorarlberg</w:t>
      </w:r>
      <w:r w:rsidR="004179CA" w:rsidRPr="007865D7">
        <w:rPr>
          <w:rFonts w:asciiTheme="majorHAnsi" w:hAnsiTheme="majorHAnsi" w:cs="Arial"/>
        </w:rPr>
        <w:t>s</w:t>
      </w:r>
      <w:r w:rsidRPr="007865D7">
        <w:rPr>
          <w:rFonts w:asciiTheme="majorHAnsi" w:hAnsiTheme="majorHAnsi" w:cs="Arial"/>
        </w:rPr>
        <w:t xml:space="preserve"> </w:t>
      </w:r>
      <w:proofErr w:type="spellStart"/>
      <w:proofErr w:type="gramStart"/>
      <w:r w:rsidRPr="007865D7">
        <w:rPr>
          <w:rFonts w:asciiTheme="majorHAnsi" w:hAnsiTheme="majorHAnsi" w:cs="Arial"/>
        </w:rPr>
        <w:t>Köch</w:t>
      </w:r>
      <w:r w:rsidR="002C31B7" w:rsidRPr="007865D7">
        <w:rPr>
          <w:rFonts w:asciiTheme="majorHAnsi" w:hAnsiTheme="majorHAnsi" w:cs="Arial"/>
        </w:rPr>
        <w:t>:innen</w:t>
      </w:r>
      <w:proofErr w:type="spellEnd"/>
      <w:proofErr w:type="gramEnd"/>
      <w:r w:rsidR="002C31B7" w:rsidRPr="007865D7">
        <w:rPr>
          <w:rFonts w:asciiTheme="majorHAnsi" w:hAnsiTheme="majorHAnsi" w:cs="Arial"/>
        </w:rPr>
        <w:t xml:space="preserve"> </w:t>
      </w:r>
      <w:r w:rsidRPr="007865D7">
        <w:rPr>
          <w:rFonts w:asciiTheme="majorHAnsi" w:hAnsiTheme="majorHAnsi" w:cs="Arial"/>
        </w:rPr>
        <w:t>sind bestens, denn sie können aus einem reichen Fundus schöpfen</w:t>
      </w:r>
      <w:r w:rsidR="00E973FD">
        <w:rPr>
          <w:rFonts w:asciiTheme="majorHAnsi" w:hAnsiTheme="majorHAnsi" w:cs="Arial"/>
        </w:rPr>
        <w:t xml:space="preserve">. </w:t>
      </w:r>
      <w:r w:rsidR="00E973FD" w:rsidRPr="00110F06">
        <w:rPr>
          <w:rFonts w:asciiTheme="majorHAnsi" w:hAnsiTheme="majorHAnsi" w:cs="Arial"/>
          <w:lang w:val="de-AT"/>
        </w:rPr>
        <w:t>D</w:t>
      </w:r>
      <w:proofErr w:type="spellStart"/>
      <w:r w:rsidR="004E295D" w:rsidRPr="00110F06">
        <w:rPr>
          <w:rFonts w:asciiTheme="majorHAnsi" w:hAnsiTheme="majorHAnsi" w:cs="Arial"/>
          <w:lang w:val="de-AT"/>
        </w:rPr>
        <w:t>ie</w:t>
      </w:r>
      <w:proofErr w:type="spellEnd"/>
      <w:r w:rsidR="004E295D" w:rsidRPr="00110F06">
        <w:rPr>
          <w:rFonts w:asciiTheme="majorHAnsi" w:hAnsiTheme="majorHAnsi" w:cs="Arial"/>
          <w:lang w:val="de-AT"/>
        </w:rPr>
        <w:t xml:space="preserve"> Vorarlberger </w:t>
      </w:r>
      <w:hyperlink r:id="rId11" w:history="1">
        <w:r w:rsidR="004E295D" w:rsidRPr="00EB2288">
          <w:rPr>
            <w:rStyle w:val="Hyperlink"/>
            <w:rFonts w:asciiTheme="majorHAnsi" w:hAnsiTheme="majorHAnsi" w:cs="Arial"/>
            <w:color w:val="FF0000"/>
            <w:u w:val="none"/>
          </w:rPr>
          <w:t>Lebensräume</w:t>
        </w:r>
      </w:hyperlink>
      <w:r w:rsidR="00EB373D" w:rsidRPr="00110F06">
        <w:rPr>
          <w:rFonts w:asciiTheme="majorHAnsi" w:hAnsiTheme="majorHAnsi" w:cs="Arial"/>
          <w:lang w:val="de-AT"/>
        </w:rPr>
        <w:t xml:space="preserve"> </w:t>
      </w:r>
      <w:r w:rsidR="00554F9E" w:rsidRPr="00110F06">
        <w:rPr>
          <w:rFonts w:asciiTheme="majorHAnsi" w:hAnsiTheme="majorHAnsi" w:cs="Arial"/>
          <w:lang w:val="de-AT"/>
        </w:rPr>
        <w:t>bieten</w:t>
      </w:r>
      <w:r w:rsidR="00554F9E">
        <w:rPr>
          <w:rFonts w:asciiTheme="majorHAnsi" w:hAnsiTheme="majorHAnsi" w:cs="Arial"/>
          <w:b/>
          <w:bCs/>
          <w:lang w:val="de-AT"/>
        </w:rPr>
        <w:t xml:space="preserve"> </w:t>
      </w:r>
      <w:r w:rsidR="00110F06" w:rsidRPr="00110F06">
        <w:rPr>
          <w:rFonts w:asciiTheme="majorHAnsi" w:hAnsiTheme="majorHAnsi" w:cs="Arial"/>
          <w:lang w:val="de-AT"/>
        </w:rPr>
        <w:t>nämlich</w:t>
      </w:r>
      <w:r w:rsidR="00110F06">
        <w:rPr>
          <w:rFonts w:asciiTheme="majorHAnsi" w:hAnsiTheme="majorHAnsi" w:cs="Arial"/>
          <w:b/>
          <w:bCs/>
          <w:lang w:val="de-AT"/>
        </w:rPr>
        <w:t xml:space="preserve"> </w:t>
      </w:r>
      <w:r w:rsidR="009A1B4F" w:rsidRPr="009A1B4F">
        <w:rPr>
          <w:rFonts w:asciiTheme="majorHAnsi" w:hAnsiTheme="majorHAnsi" w:cs="Arial"/>
          <w:lang w:val="de-AT"/>
        </w:rPr>
        <w:t>Vielfalt auf kleinem Raum</w:t>
      </w:r>
      <w:r w:rsidR="00554F9E">
        <w:rPr>
          <w:rFonts w:asciiTheme="majorHAnsi" w:hAnsiTheme="majorHAnsi" w:cs="Arial"/>
          <w:lang w:val="de-AT"/>
        </w:rPr>
        <w:t xml:space="preserve"> </w:t>
      </w:r>
      <w:r w:rsidR="009A1B4F" w:rsidRPr="009A1B4F">
        <w:rPr>
          <w:rFonts w:asciiTheme="majorHAnsi" w:hAnsiTheme="majorHAnsi" w:cs="Arial"/>
          <w:lang w:val="de-AT"/>
        </w:rPr>
        <w:t>– sowohl topografisch als auch kulinarisch</w:t>
      </w:r>
      <w:r w:rsidR="00EB373D">
        <w:rPr>
          <w:rFonts w:asciiTheme="majorHAnsi" w:hAnsiTheme="majorHAnsi" w:cs="Arial"/>
          <w:lang w:val="de-AT"/>
        </w:rPr>
        <w:t xml:space="preserve">. </w:t>
      </w:r>
      <w:r w:rsidR="009A1B4F" w:rsidRPr="009A1B4F">
        <w:rPr>
          <w:rFonts w:asciiTheme="majorHAnsi" w:hAnsiTheme="majorHAnsi" w:cs="Arial"/>
          <w:lang w:val="de-AT"/>
        </w:rPr>
        <w:t xml:space="preserve">Vom Bodensee bis zu den 3000ern – innerhalb einer Stunde </w:t>
      </w:r>
      <w:r w:rsidR="001A51F0">
        <w:rPr>
          <w:rFonts w:asciiTheme="majorHAnsi" w:hAnsiTheme="majorHAnsi" w:cs="Arial"/>
          <w:lang w:val="de-AT"/>
        </w:rPr>
        <w:t xml:space="preserve">ist man </w:t>
      </w:r>
      <w:r w:rsidR="009A1B4F" w:rsidRPr="009A1B4F">
        <w:rPr>
          <w:rFonts w:asciiTheme="majorHAnsi" w:hAnsiTheme="majorHAnsi" w:cs="Arial"/>
          <w:lang w:val="de-AT"/>
        </w:rPr>
        <w:t>vom See im Gebirge</w:t>
      </w:r>
      <w:r w:rsidR="00554F9E">
        <w:rPr>
          <w:rFonts w:asciiTheme="majorHAnsi" w:hAnsiTheme="majorHAnsi" w:cs="Arial"/>
          <w:lang w:val="de-AT"/>
        </w:rPr>
        <w:t xml:space="preserve">. </w:t>
      </w:r>
      <w:r w:rsidR="009A1B4F" w:rsidRPr="009A1B4F">
        <w:rPr>
          <w:rFonts w:asciiTheme="majorHAnsi" w:hAnsiTheme="majorHAnsi" w:cs="Arial"/>
          <w:lang w:val="de-AT"/>
        </w:rPr>
        <w:t>Von dieser vielfältigen Topografie profitiert auch die Küche, damals sowie heute</w:t>
      </w:r>
      <w:r w:rsidR="00110F06">
        <w:rPr>
          <w:rFonts w:asciiTheme="majorHAnsi" w:hAnsiTheme="majorHAnsi" w:cs="Arial"/>
          <w:lang w:val="de-AT"/>
        </w:rPr>
        <w:t xml:space="preserve">. </w:t>
      </w:r>
      <w:r w:rsidRPr="007865D7">
        <w:rPr>
          <w:rFonts w:asciiTheme="majorHAnsi" w:hAnsiTheme="majorHAnsi" w:cs="Arial"/>
        </w:rPr>
        <w:t>Frisches Obst und Gemüse wächst im Vorarlberger Rheintal</w:t>
      </w:r>
      <w:r w:rsidR="00D02545" w:rsidRPr="007865D7">
        <w:rPr>
          <w:rFonts w:asciiTheme="majorHAnsi" w:hAnsiTheme="majorHAnsi" w:cs="Arial"/>
        </w:rPr>
        <w:t xml:space="preserve">, </w:t>
      </w:r>
      <w:r w:rsidRPr="007865D7">
        <w:rPr>
          <w:rFonts w:asciiTheme="majorHAnsi" w:hAnsiTheme="majorHAnsi" w:cs="Arial"/>
        </w:rPr>
        <w:t>in Gärten rund um den Bodensee</w:t>
      </w:r>
      <w:r w:rsidR="00D02545" w:rsidRPr="007865D7">
        <w:rPr>
          <w:rFonts w:asciiTheme="majorHAnsi" w:hAnsiTheme="majorHAnsi" w:cs="Arial"/>
        </w:rPr>
        <w:t xml:space="preserve"> und in Gärten, die einige Hotels und Restaurants selbst pflegen</w:t>
      </w:r>
      <w:r w:rsidRPr="007865D7">
        <w:rPr>
          <w:rFonts w:asciiTheme="majorHAnsi" w:hAnsiTheme="majorHAnsi" w:cs="Arial"/>
        </w:rPr>
        <w:t xml:space="preserve">. Wildfrüchte, Beeren, Pilze und Kräuter sammeln einige </w:t>
      </w:r>
      <w:proofErr w:type="spellStart"/>
      <w:proofErr w:type="gramStart"/>
      <w:r w:rsidRPr="007865D7">
        <w:rPr>
          <w:rFonts w:asciiTheme="majorHAnsi" w:hAnsiTheme="majorHAnsi" w:cs="Arial"/>
        </w:rPr>
        <w:t>Köch</w:t>
      </w:r>
      <w:r w:rsidR="004179CA" w:rsidRPr="007865D7">
        <w:rPr>
          <w:rFonts w:asciiTheme="majorHAnsi" w:hAnsiTheme="majorHAnsi" w:cs="Arial"/>
        </w:rPr>
        <w:t>:innen</w:t>
      </w:r>
      <w:proofErr w:type="spellEnd"/>
      <w:proofErr w:type="gramEnd"/>
      <w:r w:rsidRPr="007865D7">
        <w:rPr>
          <w:rFonts w:asciiTheme="majorHAnsi" w:hAnsiTheme="majorHAnsi" w:cs="Arial"/>
        </w:rPr>
        <w:t xml:space="preserve"> im Wald, auf den Wiesen oder im Moor. Fleisch von hoher Qualität stammt von kleinen Bauernhöfen. Fische liefern der Bodensee</w:t>
      </w:r>
      <w:r w:rsidR="00D02545" w:rsidRPr="007865D7">
        <w:rPr>
          <w:rFonts w:asciiTheme="majorHAnsi" w:hAnsiTheme="majorHAnsi" w:cs="Arial"/>
        </w:rPr>
        <w:t xml:space="preserve">, </w:t>
      </w:r>
      <w:r w:rsidRPr="007865D7">
        <w:rPr>
          <w:rFonts w:asciiTheme="majorHAnsi" w:hAnsiTheme="majorHAnsi" w:cs="Arial"/>
        </w:rPr>
        <w:t>Flüsse</w:t>
      </w:r>
      <w:r w:rsidR="00D02545" w:rsidRPr="007865D7">
        <w:rPr>
          <w:rFonts w:asciiTheme="majorHAnsi" w:hAnsiTheme="majorHAnsi" w:cs="Arial"/>
        </w:rPr>
        <w:t xml:space="preserve"> und nachhaltige Fischzuchten</w:t>
      </w:r>
      <w:r w:rsidRPr="007865D7">
        <w:rPr>
          <w:rFonts w:asciiTheme="majorHAnsi" w:hAnsiTheme="majorHAnsi" w:cs="Arial"/>
        </w:rPr>
        <w:t xml:space="preserve">. Für Wild </w:t>
      </w:r>
      <w:r w:rsidRPr="003D5BB8">
        <w:rPr>
          <w:rFonts w:asciiTheme="majorHAnsi" w:hAnsiTheme="majorHAnsi" w:cs="Arial"/>
        </w:rPr>
        <w:t xml:space="preserve">sorgen im Herbst die </w:t>
      </w:r>
      <w:proofErr w:type="spellStart"/>
      <w:proofErr w:type="gramStart"/>
      <w:r w:rsidRPr="003D5BB8">
        <w:rPr>
          <w:rFonts w:asciiTheme="majorHAnsi" w:hAnsiTheme="majorHAnsi" w:cs="Arial"/>
        </w:rPr>
        <w:t>Jäger</w:t>
      </w:r>
      <w:r w:rsidR="002C31B7">
        <w:rPr>
          <w:rFonts w:asciiTheme="majorHAnsi" w:hAnsiTheme="majorHAnsi" w:cs="Arial"/>
        </w:rPr>
        <w:t>:innen</w:t>
      </w:r>
      <w:proofErr w:type="spellEnd"/>
      <w:proofErr w:type="gramEnd"/>
      <w:r w:rsidRPr="003D5BB8">
        <w:rPr>
          <w:rFonts w:asciiTheme="majorHAnsi" w:hAnsiTheme="majorHAnsi" w:cs="Arial"/>
        </w:rPr>
        <w:t xml:space="preserve">. Milchprodukte und </w:t>
      </w:r>
      <w:hyperlink r:id="rId12" w:history="1">
        <w:r w:rsidRPr="003D5BB8">
          <w:rPr>
            <w:rStyle w:val="Hyperlink"/>
            <w:rFonts w:asciiTheme="majorHAnsi" w:hAnsiTheme="majorHAnsi" w:cs="Arial"/>
            <w:color w:val="FF0000"/>
            <w:u w:val="none"/>
          </w:rPr>
          <w:t>Käse</w:t>
        </w:r>
      </w:hyperlink>
      <w:r w:rsidRPr="003D5BB8">
        <w:rPr>
          <w:rFonts w:asciiTheme="majorHAnsi" w:hAnsiTheme="majorHAnsi" w:cs="Arial"/>
        </w:rPr>
        <w:t>, allen voran Berg- und Alpkäse in unterschiedlichen Reifegraden, kommen von Bauernhöfen, aus Sennereien oder von den Sennalpen. Typisch fürs Montafon ist „</w:t>
      </w:r>
      <w:proofErr w:type="spellStart"/>
      <w:r w:rsidRPr="003D5BB8">
        <w:rPr>
          <w:rFonts w:asciiTheme="majorHAnsi" w:hAnsiTheme="majorHAnsi" w:cs="Arial"/>
        </w:rPr>
        <w:t>Sura</w:t>
      </w:r>
      <w:proofErr w:type="spellEnd"/>
      <w:r w:rsidRPr="003D5BB8">
        <w:rPr>
          <w:rFonts w:asciiTheme="majorHAnsi" w:hAnsiTheme="majorHAnsi" w:cs="Arial"/>
        </w:rPr>
        <w:t xml:space="preserve"> Kees“, ein mild-würziger Magerkäse. Marmeladen, Sirupe, Essige, Öle, Kräutermischungen, Senf und viele weitere Köstlichkeiten entstehen in Feinkostmanufakturen.</w:t>
      </w:r>
      <w:r w:rsidR="002C31B7">
        <w:rPr>
          <w:rFonts w:asciiTheme="majorHAnsi" w:hAnsiTheme="majorHAnsi" w:cs="Arial"/>
        </w:rPr>
        <w:t xml:space="preserve"> </w:t>
      </w:r>
      <w:r w:rsidRPr="003D5BB8">
        <w:rPr>
          <w:rFonts w:asciiTheme="majorHAnsi" w:hAnsiTheme="majorHAnsi" w:cs="Arial"/>
        </w:rPr>
        <w:t xml:space="preserve">Gute Einkaufsadressen – auch für kulinarische Souvenirs – sind </w:t>
      </w:r>
      <w:hyperlink r:id="rId13" w:history="1">
        <w:r w:rsidR="00E321AD" w:rsidRPr="00E321AD">
          <w:rPr>
            <w:rStyle w:val="Hyperlink"/>
            <w:rFonts w:asciiTheme="majorHAnsi" w:hAnsiTheme="majorHAnsi" w:cs="Arial"/>
            <w:color w:val="FF0000"/>
            <w:u w:val="none"/>
          </w:rPr>
          <w:t>Wochenm</w:t>
        </w:r>
        <w:r w:rsidRPr="00E321AD">
          <w:rPr>
            <w:rStyle w:val="Hyperlink"/>
            <w:rFonts w:asciiTheme="majorHAnsi" w:hAnsiTheme="majorHAnsi" w:cs="Arial"/>
            <w:color w:val="FF0000"/>
            <w:u w:val="none"/>
          </w:rPr>
          <w:t>ärkte</w:t>
        </w:r>
      </w:hyperlink>
      <w:r w:rsidRPr="003D5BB8">
        <w:rPr>
          <w:rFonts w:asciiTheme="majorHAnsi" w:hAnsiTheme="majorHAnsi" w:cs="Arial"/>
        </w:rPr>
        <w:t xml:space="preserve">, </w:t>
      </w:r>
      <w:hyperlink r:id="rId14" w:history="1">
        <w:r w:rsidRPr="00E321AD">
          <w:rPr>
            <w:rStyle w:val="Hyperlink"/>
            <w:rFonts w:asciiTheme="majorHAnsi" w:hAnsiTheme="majorHAnsi" w:cs="Arial"/>
            <w:color w:val="FF0000"/>
            <w:u w:val="none"/>
          </w:rPr>
          <w:t>Ab-Hof-Läden</w:t>
        </w:r>
      </w:hyperlink>
      <w:r w:rsidRPr="00E321AD">
        <w:rPr>
          <w:rFonts w:asciiTheme="majorHAnsi" w:hAnsiTheme="majorHAnsi" w:cs="Arial"/>
        </w:rPr>
        <w:t xml:space="preserve"> auf Bauernhöfen</w:t>
      </w:r>
      <w:r w:rsidRPr="003D5BB8">
        <w:rPr>
          <w:rFonts w:asciiTheme="majorHAnsi" w:hAnsiTheme="majorHAnsi" w:cs="Arial"/>
        </w:rPr>
        <w:t xml:space="preserve"> oder die zahlreichen Geschäfte, die Regionales anbieten. Wer selbst Hand anlegen will, besucht einen </w:t>
      </w:r>
      <w:hyperlink r:id="rId15" w:history="1">
        <w:r w:rsidRPr="00E321AD">
          <w:rPr>
            <w:rStyle w:val="Hyperlink"/>
            <w:rFonts w:asciiTheme="majorHAnsi" w:hAnsiTheme="majorHAnsi" w:cs="Arial"/>
            <w:color w:val="FF0000"/>
            <w:u w:val="none"/>
          </w:rPr>
          <w:t>Kochkurs</w:t>
        </w:r>
      </w:hyperlink>
      <w:r w:rsidRPr="003D5BB8">
        <w:rPr>
          <w:rFonts w:asciiTheme="majorHAnsi" w:hAnsiTheme="majorHAnsi" w:cs="Arial"/>
        </w:rPr>
        <w:t xml:space="preserve"> oder lernt im </w:t>
      </w:r>
      <w:proofErr w:type="spellStart"/>
      <w:r w:rsidRPr="003D5BB8">
        <w:rPr>
          <w:rFonts w:asciiTheme="majorHAnsi" w:hAnsiTheme="majorHAnsi" w:cs="Arial"/>
        </w:rPr>
        <w:t>Sennkurs</w:t>
      </w:r>
      <w:proofErr w:type="spellEnd"/>
      <w:r w:rsidRPr="003D5BB8">
        <w:rPr>
          <w:rFonts w:asciiTheme="majorHAnsi" w:hAnsiTheme="majorHAnsi" w:cs="Arial"/>
        </w:rPr>
        <w:t xml:space="preserve">, wie Milch zu Käse wird. </w:t>
      </w:r>
    </w:p>
    <w:p w14:paraId="3AD9EF89" w14:textId="77777777" w:rsidR="003D5BB8" w:rsidRPr="007865D7" w:rsidRDefault="003D5BB8" w:rsidP="003D5BB8">
      <w:pPr>
        <w:pStyle w:val="Kopfzeile"/>
        <w:ind w:right="-28"/>
        <w:rPr>
          <w:rFonts w:asciiTheme="majorHAnsi" w:hAnsiTheme="majorHAnsi" w:cs="Arial"/>
          <w:sz w:val="16"/>
          <w:szCs w:val="16"/>
        </w:rPr>
      </w:pPr>
    </w:p>
    <w:p w14:paraId="55C71EBA" w14:textId="37407BC2" w:rsidR="003D5BB8" w:rsidRPr="003D5BB8" w:rsidRDefault="28AE4FB6" w:rsidP="79FFF777">
      <w:pPr>
        <w:pStyle w:val="Kopfzeile"/>
        <w:ind w:right="-28"/>
        <w:rPr>
          <w:rFonts w:asciiTheme="majorHAnsi" w:hAnsiTheme="majorHAnsi" w:cs="Arial"/>
          <w:b/>
          <w:bCs/>
        </w:rPr>
      </w:pPr>
      <w:r w:rsidRPr="79FFF777">
        <w:rPr>
          <w:rFonts w:asciiTheme="majorHAnsi" w:hAnsiTheme="majorHAnsi" w:cs="Arial"/>
          <w:b/>
          <w:bCs/>
        </w:rPr>
        <w:t>Ausgezeichnete</w:t>
      </w:r>
      <w:r w:rsidR="004179CA" w:rsidRPr="79FFF777">
        <w:rPr>
          <w:rFonts w:asciiTheme="majorHAnsi" w:hAnsiTheme="majorHAnsi" w:cs="Arial"/>
          <w:b/>
          <w:bCs/>
        </w:rPr>
        <w:t xml:space="preserve"> </w:t>
      </w:r>
      <w:proofErr w:type="spellStart"/>
      <w:proofErr w:type="gramStart"/>
      <w:r w:rsidR="004179CA" w:rsidRPr="79FFF777">
        <w:rPr>
          <w:rFonts w:asciiTheme="majorHAnsi" w:hAnsiTheme="majorHAnsi" w:cs="Arial"/>
          <w:b/>
          <w:bCs/>
        </w:rPr>
        <w:t>Köch:innen</w:t>
      </w:r>
      <w:proofErr w:type="spellEnd"/>
      <w:proofErr w:type="gramEnd"/>
    </w:p>
    <w:p w14:paraId="45273F49" w14:textId="294C0267" w:rsidR="003D5BB8" w:rsidRPr="007865D7" w:rsidRDefault="003D5BB8" w:rsidP="003D5BB8">
      <w:pPr>
        <w:pStyle w:val="Kopfzeile"/>
        <w:ind w:right="-28"/>
      </w:pPr>
      <w:r w:rsidRPr="79FFF777">
        <w:rPr>
          <w:rFonts w:asciiTheme="majorHAnsi" w:hAnsiTheme="majorHAnsi" w:cs="Arial"/>
        </w:rPr>
        <w:t>Damit aus Gutem und Frischem eine köstliche Speise wird, braucht es ein paar weitere Zutaten: Erfahrung, Können und Wertschätzung für die Lebensmittel. Für freudige Esserlebnisse sorgt zudem das richtige Maß an Fantasie. In mehreren, von Gourmet-Führern ausgezeichneten Restaurants</w:t>
      </w:r>
      <w:r w:rsidR="00A802ED" w:rsidRPr="79FFF777">
        <w:rPr>
          <w:rFonts w:asciiTheme="majorHAnsi" w:hAnsiTheme="majorHAnsi" w:cs="Arial"/>
        </w:rPr>
        <w:t xml:space="preserve"> und dort, wo junge, </w:t>
      </w:r>
      <w:hyperlink r:id="rId16">
        <w:r w:rsidR="00A802ED" w:rsidRPr="79FFF777">
          <w:rPr>
            <w:rStyle w:val="Hyperlink"/>
            <w:rFonts w:asciiTheme="majorHAnsi" w:hAnsiTheme="majorHAnsi" w:cs="Arial"/>
            <w:color w:val="FF0000"/>
            <w:u w:val="none"/>
          </w:rPr>
          <w:t xml:space="preserve">kreative </w:t>
        </w:r>
        <w:proofErr w:type="spellStart"/>
        <w:proofErr w:type="gramStart"/>
        <w:r w:rsidR="00A802ED" w:rsidRPr="79FFF777">
          <w:rPr>
            <w:rStyle w:val="Hyperlink"/>
            <w:rFonts w:asciiTheme="majorHAnsi" w:hAnsiTheme="majorHAnsi" w:cs="Arial"/>
            <w:color w:val="FF0000"/>
            <w:u w:val="none"/>
          </w:rPr>
          <w:t>Köch:innen</w:t>
        </w:r>
        <w:proofErr w:type="spellEnd"/>
        <w:proofErr w:type="gramEnd"/>
      </w:hyperlink>
      <w:r w:rsidR="00A802ED" w:rsidRPr="79FFF777">
        <w:rPr>
          <w:rFonts w:asciiTheme="majorHAnsi" w:hAnsiTheme="majorHAnsi" w:cs="Arial"/>
        </w:rPr>
        <w:t xml:space="preserve"> am Werk sind, </w:t>
      </w:r>
      <w:r w:rsidRPr="79FFF777">
        <w:rPr>
          <w:rFonts w:asciiTheme="majorHAnsi" w:hAnsiTheme="majorHAnsi" w:cs="Arial"/>
        </w:rPr>
        <w:t xml:space="preserve">geben wilde Alpenkräuter oder Heu-Aromen den Speisen eine besondere Geschmacksnote. Mediterrane oder asiatische Akzente verfeinern Fischgerichte. Bodenständiges wie </w:t>
      </w:r>
      <w:proofErr w:type="spellStart"/>
      <w:r w:rsidRPr="79FFF777">
        <w:rPr>
          <w:rFonts w:asciiTheme="majorHAnsi" w:hAnsiTheme="majorHAnsi" w:cs="Arial"/>
        </w:rPr>
        <w:t>Riebelmais</w:t>
      </w:r>
      <w:proofErr w:type="spellEnd"/>
      <w:r w:rsidRPr="79FFF777">
        <w:rPr>
          <w:rFonts w:asciiTheme="majorHAnsi" w:hAnsiTheme="majorHAnsi" w:cs="Arial"/>
        </w:rPr>
        <w:t xml:space="preserve"> (Maisgrieß) wird zum pfiffigen Hauptgericht oder zur schmackhaften Beilage. Frischkäse oder „Sig“ (karamellisierte Molke) runden das Dessert gekonnt ab. </w:t>
      </w:r>
      <w:r w:rsidR="004179CA" w:rsidRPr="79FFF777">
        <w:rPr>
          <w:rFonts w:asciiTheme="majorHAnsi" w:hAnsiTheme="majorHAnsi" w:cs="Arial"/>
        </w:rPr>
        <w:t xml:space="preserve">Viele Restaurants zeichnen sich auch durch ihr besonderes Ambiente im Stil der traditionellen oder zeitgenössischen Vorarlberger Architektur aus. Wo </w:t>
      </w:r>
      <w:hyperlink r:id="rId17">
        <w:r w:rsidR="002C31B7" w:rsidRPr="79FFF777">
          <w:rPr>
            <w:rStyle w:val="Hyperlink"/>
            <w:rFonts w:asciiTheme="majorHAnsi" w:hAnsiTheme="majorHAnsi" w:cs="Arial"/>
            <w:color w:val="FF0000"/>
            <w:u w:val="none"/>
          </w:rPr>
          <w:t>Genuss und Architektur</w:t>
        </w:r>
      </w:hyperlink>
      <w:r w:rsidR="004179CA" w:rsidRPr="79FFF777">
        <w:rPr>
          <w:rFonts w:asciiTheme="majorHAnsi" w:hAnsiTheme="majorHAnsi" w:cs="Arial"/>
        </w:rPr>
        <w:t xml:space="preserve"> besonders gut harmonieren, wissen die </w:t>
      </w:r>
      <w:r w:rsidR="004179CA">
        <w:t>Architektin Marina Hämmerle und die Kunst- und Kochhistorikerin Renate Breuß.</w:t>
      </w:r>
      <w:r w:rsidR="43487654">
        <w:t xml:space="preserve"> </w:t>
      </w:r>
      <w:r w:rsidR="43487654" w:rsidRPr="79FFF777">
        <w:t xml:space="preserve">Besonders erfreulich: Immer mehr Vorarlberger Betriebe erhalten auch internationale Anerkennung – etwa durch Auszeichnungen von </w:t>
      </w:r>
      <w:hyperlink r:id="rId18">
        <w:proofErr w:type="spellStart"/>
        <w:r w:rsidR="43487654" w:rsidRPr="6DEE3F0E">
          <w:rPr>
            <w:rStyle w:val="Hyperlink"/>
            <w:color w:val="FF0000"/>
            <w:u w:val="none"/>
          </w:rPr>
          <w:t>Gault&amp;Millau</w:t>
        </w:r>
        <w:proofErr w:type="spellEnd"/>
      </w:hyperlink>
      <w:r w:rsidR="43487654" w:rsidRPr="79FFF777">
        <w:t xml:space="preserve"> oder erstmals seit 2024 wieder durch den </w:t>
      </w:r>
      <w:hyperlink r:id="rId19">
        <w:r w:rsidR="00FA013B">
          <w:rPr>
            <w:rStyle w:val="Hyperlink"/>
            <w:color w:val="FF0000"/>
            <w:u w:val="none"/>
          </w:rPr>
          <w:t>Guide MICHELIN</w:t>
        </w:r>
      </w:hyperlink>
      <w:r w:rsidR="2C4930C1" w:rsidRPr="6DEE3F0E">
        <w:t>.</w:t>
      </w:r>
    </w:p>
    <w:p w14:paraId="1BCC3A0C" w14:textId="7D3BDD1D" w:rsidR="24BECCB7" w:rsidRDefault="24BECCB7" w:rsidP="24BECCB7">
      <w:pPr>
        <w:pStyle w:val="Kopfzeile"/>
        <w:ind w:right="-28"/>
      </w:pPr>
    </w:p>
    <w:p w14:paraId="055FFCBD" w14:textId="77777777" w:rsidR="00AB5850" w:rsidRDefault="00AB5850" w:rsidP="003D5BB8">
      <w:pPr>
        <w:pStyle w:val="Kopfzeile"/>
        <w:ind w:right="-28"/>
        <w:rPr>
          <w:rFonts w:asciiTheme="majorHAnsi" w:hAnsiTheme="majorHAnsi" w:cs="Arial"/>
          <w:b/>
          <w:bCs/>
        </w:rPr>
      </w:pPr>
    </w:p>
    <w:p w14:paraId="298B1749" w14:textId="77777777" w:rsidR="00AB5850" w:rsidRDefault="00AB5850" w:rsidP="003D5BB8">
      <w:pPr>
        <w:pStyle w:val="Kopfzeile"/>
        <w:ind w:right="-28"/>
        <w:rPr>
          <w:rFonts w:asciiTheme="majorHAnsi" w:hAnsiTheme="majorHAnsi" w:cs="Arial"/>
          <w:b/>
          <w:bCs/>
        </w:rPr>
      </w:pPr>
    </w:p>
    <w:p w14:paraId="6E86F326" w14:textId="77777777" w:rsidR="00AB5850" w:rsidRDefault="00AB5850" w:rsidP="003D5BB8">
      <w:pPr>
        <w:pStyle w:val="Kopfzeile"/>
        <w:ind w:right="-28"/>
        <w:rPr>
          <w:rFonts w:asciiTheme="majorHAnsi" w:hAnsiTheme="majorHAnsi" w:cs="Arial"/>
          <w:b/>
          <w:bCs/>
        </w:rPr>
      </w:pPr>
    </w:p>
    <w:p w14:paraId="6A58393C" w14:textId="77777777" w:rsidR="00AB5850" w:rsidRDefault="00AB5850" w:rsidP="003D5BB8">
      <w:pPr>
        <w:pStyle w:val="Kopfzeile"/>
        <w:ind w:right="-28"/>
        <w:rPr>
          <w:rFonts w:asciiTheme="majorHAnsi" w:hAnsiTheme="majorHAnsi" w:cs="Arial"/>
          <w:b/>
          <w:bCs/>
        </w:rPr>
      </w:pPr>
    </w:p>
    <w:p w14:paraId="5B6E9752" w14:textId="77777777" w:rsidR="00AB5850" w:rsidRDefault="00AB5850" w:rsidP="003D5BB8">
      <w:pPr>
        <w:pStyle w:val="Kopfzeile"/>
        <w:ind w:right="-28"/>
        <w:rPr>
          <w:rFonts w:asciiTheme="majorHAnsi" w:hAnsiTheme="majorHAnsi" w:cs="Arial"/>
          <w:b/>
          <w:bCs/>
        </w:rPr>
      </w:pPr>
    </w:p>
    <w:p w14:paraId="495A7A8B" w14:textId="77777777" w:rsidR="00AB5850" w:rsidRDefault="00AB5850" w:rsidP="003D5BB8">
      <w:pPr>
        <w:pStyle w:val="Kopfzeile"/>
        <w:ind w:right="-28"/>
        <w:rPr>
          <w:rFonts w:asciiTheme="majorHAnsi" w:hAnsiTheme="majorHAnsi" w:cs="Arial"/>
          <w:b/>
          <w:bCs/>
        </w:rPr>
      </w:pPr>
    </w:p>
    <w:p w14:paraId="6281BB2D" w14:textId="77777777" w:rsidR="00AB5850" w:rsidRDefault="00AB5850" w:rsidP="003D5BB8">
      <w:pPr>
        <w:pStyle w:val="Kopfzeile"/>
        <w:ind w:right="-28"/>
        <w:rPr>
          <w:rFonts w:asciiTheme="majorHAnsi" w:hAnsiTheme="majorHAnsi" w:cs="Arial"/>
          <w:b/>
          <w:bCs/>
        </w:rPr>
      </w:pPr>
    </w:p>
    <w:p w14:paraId="0130C5A2" w14:textId="77777777" w:rsidR="00AB5850" w:rsidRDefault="00AB5850" w:rsidP="003D5BB8">
      <w:pPr>
        <w:pStyle w:val="Kopfzeile"/>
        <w:ind w:right="-28"/>
        <w:rPr>
          <w:rFonts w:asciiTheme="majorHAnsi" w:hAnsiTheme="majorHAnsi" w:cs="Arial"/>
          <w:b/>
          <w:bCs/>
        </w:rPr>
      </w:pPr>
    </w:p>
    <w:p w14:paraId="0DB3A771" w14:textId="25F69EA4"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Typische Getränke</w:t>
      </w:r>
    </w:p>
    <w:p w14:paraId="58AEADA5" w14:textId="75C3E0CF" w:rsidR="00167032" w:rsidRDefault="003D5BB8" w:rsidP="003D5BB8">
      <w:pPr>
        <w:pStyle w:val="Kopfzeile"/>
        <w:ind w:right="-28"/>
        <w:rPr>
          <w:rFonts w:asciiTheme="majorHAnsi" w:hAnsiTheme="majorHAnsi" w:cs="Arial"/>
        </w:rPr>
      </w:pPr>
      <w:r w:rsidRPr="003D5BB8">
        <w:rPr>
          <w:rFonts w:asciiTheme="majorHAnsi" w:hAnsiTheme="majorHAnsi" w:cs="Arial"/>
        </w:rPr>
        <w:t xml:space="preserve">Fürs erfrischende </w:t>
      </w:r>
      <w:hyperlink r:id="rId20" w:history="1">
        <w:r w:rsidRPr="003D5BB8">
          <w:rPr>
            <w:rStyle w:val="Hyperlink"/>
            <w:rFonts w:asciiTheme="majorHAnsi" w:hAnsiTheme="majorHAnsi" w:cs="Arial"/>
            <w:color w:val="FF0000"/>
            <w:u w:val="none"/>
          </w:rPr>
          <w:t>Bier</w:t>
        </w:r>
      </w:hyperlink>
      <w:r w:rsidRPr="003D5BB8">
        <w:rPr>
          <w:rFonts w:asciiTheme="majorHAnsi" w:hAnsiTheme="majorHAnsi" w:cs="Arial"/>
        </w:rPr>
        <w:t xml:space="preserve"> sorgen die Mohrenbrauerei in Dornbirn, die Brauerei Fohrenburg in Bludenz, die Egger Brauerei im Bregenzerwald, die Brauerei Frastanz und einige kleinere Wirtshausbrauereien. Sogar Wein wird in Vorarlberg angebaut, wenn auch in geringen Mengen. Deutlich umfangreicher ist das Angebot an </w:t>
      </w:r>
      <w:r w:rsidRPr="008B56C2">
        <w:rPr>
          <w:rFonts w:asciiTheme="majorHAnsi" w:hAnsiTheme="majorHAnsi" w:cs="Arial"/>
        </w:rPr>
        <w:t>Schnäpsen und Edelbränden</w:t>
      </w:r>
      <w:r w:rsidRPr="003D5BB8">
        <w:rPr>
          <w:rFonts w:asciiTheme="majorHAnsi" w:hAnsiTheme="majorHAnsi" w:cs="Arial"/>
        </w:rPr>
        <w:t xml:space="preserve">. </w:t>
      </w:r>
    </w:p>
    <w:p w14:paraId="76343132" w14:textId="76C80AAA" w:rsidR="00B72212" w:rsidRPr="00B72212" w:rsidRDefault="003D5BB8" w:rsidP="003D5BB8">
      <w:pPr>
        <w:pStyle w:val="Kopfzeile"/>
        <w:ind w:right="-28"/>
        <w:rPr>
          <w:rFonts w:asciiTheme="majorHAnsi" w:hAnsiTheme="majorHAnsi" w:cs="Arial"/>
        </w:rPr>
      </w:pPr>
      <w:r w:rsidRPr="003D5BB8">
        <w:rPr>
          <w:rFonts w:asciiTheme="majorHAnsi" w:hAnsiTheme="majorHAnsi" w:cs="Arial"/>
        </w:rPr>
        <w:t xml:space="preserve">Nach einer unscheinbaren Mostbirne ist der bekannteste Edelbrand des Landes benannt: Der „Subira“ mundet als </w:t>
      </w:r>
      <w:proofErr w:type="gramStart"/>
      <w:r w:rsidRPr="003D5BB8">
        <w:rPr>
          <w:rFonts w:asciiTheme="majorHAnsi" w:hAnsiTheme="majorHAnsi" w:cs="Arial"/>
        </w:rPr>
        <w:t>Digestiv</w:t>
      </w:r>
      <w:proofErr w:type="gramEnd"/>
      <w:r w:rsidRPr="003D5BB8">
        <w:rPr>
          <w:rFonts w:asciiTheme="majorHAnsi" w:hAnsiTheme="majorHAnsi" w:cs="Arial"/>
        </w:rPr>
        <w:t xml:space="preserve"> besonders gut, vor allem nach Üppigem wie den typischen Kässpätzle. Selbst erzeugte Fruchtsäfte gibt es ebenso und auch das Wasser, frisch aus der Leitung, schmeckt bestens.</w:t>
      </w:r>
    </w:p>
    <w:p w14:paraId="7098714C" w14:textId="77777777" w:rsidR="007865D7" w:rsidRPr="007865D7" w:rsidRDefault="007865D7" w:rsidP="00B72212">
      <w:pPr>
        <w:pStyle w:val="Kommentartext"/>
        <w:spacing w:line="264" w:lineRule="auto"/>
        <w:rPr>
          <w:rFonts w:asciiTheme="majorHAnsi" w:hAnsiTheme="majorHAnsi"/>
          <w:b/>
          <w:bCs/>
          <w:color w:val="0070C0"/>
          <w:sz w:val="14"/>
          <w:szCs w:val="14"/>
        </w:rPr>
      </w:pPr>
    </w:p>
    <w:p w14:paraId="6270C695" w14:textId="42812C97" w:rsidR="00B72212" w:rsidRPr="007865D7" w:rsidRDefault="00B72212" w:rsidP="00B72212">
      <w:pPr>
        <w:pStyle w:val="Kommentartext"/>
        <w:spacing w:line="264" w:lineRule="auto"/>
        <w:rPr>
          <w:rFonts w:asciiTheme="majorHAnsi" w:hAnsiTheme="majorHAnsi"/>
          <w:b/>
          <w:bCs/>
          <w:sz w:val="22"/>
          <w:szCs w:val="22"/>
        </w:rPr>
      </w:pPr>
      <w:r w:rsidRPr="007865D7">
        <w:rPr>
          <w:rFonts w:asciiTheme="majorHAnsi" w:hAnsiTheme="majorHAnsi"/>
          <w:b/>
          <w:bCs/>
          <w:sz w:val="22"/>
          <w:szCs w:val="22"/>
        </w:rPr>
        <w:t>Bewegen und genießen</w:t>
      </w:r>
    </w:p>
    <w:p w14:paraId="35F1696C" w14:textId="246D26D6" w:rsidR="00B72212" w:rsidRPr="00DD052C" w:rsidRDefault="00B72212" w:rsidP="00B72212">
      <w:pPr>
        <w:pStyle w:val="Kommentartext"/>
        <w:spacing w:line="264" w:lineRule="auto"/>
        <w:jc w:val="left"/>
        <w:rPr>
          <w:rFonts w:asciiTheme="majorHAnsi" w:hAnsiTheme="majorHAnsi"/>
          <w:sz w:val="22"/>
          <w:szCs w:val="22"/>
        </w:rPr>
      </w:pPr>
      <w:r w:rsidRPr="00DD052C">
        <w:rPr>
          <w:rFonts w:asciiTheme="majorHAnsi" w:hAnsiTheme="majorHAnsi"/>
          <w:sz w:val="22"/>
          <w:szCs w:val="22"/>
        </w:rPr>
        <w:t xml:space="preserve">Bewegungsfreudige können </w:t>
      </w:r>
      <w:r w:rsidR="0020158F" w:rsidRPr="00DD052C">
        <w:rPr>
          <w:rFonts w:asciiTheme="majorHAnsi" w:hAnsiTheme="majorHAnsi"/>
          <w:sz w:val="22"/>
          <w:szCs w:val="22"/>
        </w:rPr>
        <w:t xml:space="preserve">rund ums Jahr </w:t>
      </w:r>
      <w:r w:rsidRPr="00DD052C">
        <w:rPr>
          <w:rFonts w:asciiTheme="majorHAnsi" w:hAnsiTheme="majorHAnsi"/>
          <w:sz w:val="22"/>
          <w:szCs w:val="22"/>
        </w:rPr>
        <w:t xml:space="preserve">aus einer Reihe von </w:t>
      </w:r>
      <w:hyperlink r:id="rId21" w:history="1">
        <w:r w:rsidRPr="0078095F">
          <w:rPr>
            <w:rStyle w:val="Hyperlink"/>
            <w:rFonts w:asciiTheme="majorHAnsi" w:hAnsiTheme="majorHAnsi"/>
            <w:color w:val="FF0000"/>
            <w:sz w:val="22"/>
            <w:szCs w:val="22"/>
            <w:u w:val="none"/>
          </w:rPr>
          <w:t>Angeboten mit kulinarischen Pausen</w:t>
        </w:r>
      </w:hyperlink>
      <w:r w:rsidRPr="00DD052C">
        <w:rPr>
          <w:rFonts w:asciiTheme="majorHAnsi" w:hAnsiTheme="majorHAnsi"/>
          <w:sz w:val="22"/>
          <w:szCs w:val="22"/>
        </w:rPr>
        <w:t xml:space="preserve"> wählen. </w:t>
      </w:r>
      <w:r w:rsidR="00BA1382" w:rsidRPr="00E33A4C">
        <w:rPr>
          <w:rFonts w:asciiTheme="majorHAnsi" w:hAnsiTheme="majorHAnsi"/>
          <w:sz w:val="22"/>
          <w:szCs w:val="22"/>
        </w:rPr>
        <w:t xml:space="preserve">In mehreren Regionen verbinden Tagesarrangements Wanderungen oder Radausfahren mit </w:t>
      </w:r>
      <w:r w:rsidR="001E1728" w:rsidRPr="00E33A4C">
        <w:rPr>
          <w:rFonts w:asciiTheme="majorHAnsi" w:hAnsiTheme="majorHAnsi"/>
          <w:sz w:val="22"/>
          <w:szCs w:val="22"/>
        </w:rPr>
        <w:t xml:space="preserve">Genussvollem. Unterwegs gibt es </w:t>
      </w:r>
      <w:r w:rsidR="00BA1382" w:rsidRPr="00E33A4C">
        <w:rPr>
          <w:rFonts w:asciiTheme="majorHAnsi" w:hAnsiTheme="majorHAnsi"/>
          <w:sz w:val="22"/>
          <w:szCs w:val="22"/>
        </w:rPr>
        <w:t xml:space="preserve">zumeist </w:t>
      </w:r>
      <w:r w:rsidRPr="00E33A4C">
        <w:rPr>
          <w:rFonts w:asciiTheme="majorHAnsi" w:hAnsiTheme="majorHAnsi"/>
          <w:sz w:val="22"/>
          <w:szCs w:val="22"/>
        </w:rPr>
        <w:t xml:space="preserve">drei Mahlzeiten, serviert in drei verschiedenen (Berg-)Gasthäusern. </w:t>
      </w:r>
      <w:hyperlink r:id="rId22" w:history="1">
        <w:r w:rsidRPr="007865D7">
          <w:rPr>
            <w:rStyle w:val="Hyperlink"/>
            <w:rFonts w:asciiTheme="majorHAnsi" w:hAnsiTheme="majorHAnsi"/>
            <w:color w:val="FF0000"/>
            <w:sz w:val="22"/>
            <w:szCs w:val="22"/>
            <w:u w:val="none"/>
          </w:rPr>
          <w:t>Genussrunden</w:t>
        </w:r>
      </w:hyperlink>
      <w:r w:rsidRPr="00DD052C">
        <w:rPr>
          <w:rFonts w:asciiTheme="majorHAnsi" w:hAnsiTheme="majorHAnsi"/>
          <w:sz w:val="22"/>
          <w:szCs w:val="22"/>
        </w:rPr>
        <w:t xml:space="preserve"> und Schneeschuhtouren mit Picknick verwöhnen auch im Winter mit regionalen Köstlichkeiten. </w:t>
      </w:r>
    </w:p>
    <w:p w14:paraId="21A1BB06" w14:textId="1ED6EB7A" w:rsidR="00B72212" w:rsidRPr="00DD052C" w:rsidRDefault="00B72212" w:rsidP="00B72212">
      <w:pPr>
        <w:pStyle w:val="Kommentartext"/>
        <w:spacing w:line="264" w:lineRule="auto"/>
        <w:jc w:val="left"/>
        <w:rPr>
          <w:rFonts w:asciiTheme="majorHAnsi" w:hAnsiTheme="majorHAnsi"/>
          <w:sz w:val="22"/>
          <w:szCs w:val="22"/>
        </w:rPr>
      </w:pPr>
      <w:r w:rsidRPr="00DD052C">
        <w:rPr>
          <w:rFonts w:asciiTheme="majorHAnsi" w:hAnsiTheme="majorHAnsi"/>
          <w:sz w:val="22"/>
          <w:szCs w:val="22"/>
        </w:rPr>
        <w:t xml:space="preserve">Wer sich individuell auf den Weg machen will, unternimmt im Sommer eine </w:t>
      </w:r>
      <w:hyperlink r:id="rId23" w:history="1">
        <w:r w:rsidRPr="0078095F">
          <w:rPr>
            <w:rStyle w:val="Hyperlink"/>
            <w:rFonts w:asciiTheme="majorHAnsi" w:hAnsiTheme="majorHAnsi"/>
            <w:color w:val="FF0000"/>
            <w:sz w:val="22"/>
            <w:szCs w:val="22"/>
            <w:u w:val="none"/>
          </w:rPr>
          <w:t>Alpwanderung</w:t>
        </w:r>
      </w:hyperlink>
      <w:r w:rsidRPr="00DD052C">
        <w:rPr>
          <w:rFonts w:asciiTheme="majorHAnsi" w:hAnsiTheme="majorHAnsi"/>
          <w:sz w:val="22"/>
          <w:szCs w:val="22"/>
        </w:rPr>
        <w:t xml:space="preserve"> und steuert eine der zahlreichen bewirtschafteten Alpen an. Genussvoll ist es auch, den Tag mit einem </w:t>
      </w:r>
      <w:hyperlink r:id="rId24" w:history="1">
        <w:r w:rsidRPr="0078095F">
          <w:rPr>
            <w:rStyle w:val="Hyperlink"/>
            <w:rFonts w:asciiTheme="majorHAnsi" w:hAnsiTheme="majorHAnsi"/>
            <w:color w:val="FF0000"/>
            <w:sz w:val="22"/>
            <w:szCs w:val="22"/>
            <w:u w:val="none"/>
          </w:rPr>
          <w:t>Frühs</w:t>
        </w:r>
        <w:r w:rsidRPr="0078095F">
          <w:rPr>
            <w:rStyle w:val="Hyperlink"/>
            <w:rFonts w:asciiTheme="majorHAnsi" w:hAnsiTheme="majorHAnsi"/>
            <w:color w:val="FF0000"/>
            <w:sz w:val="22"/>
            <w:szCs w:val="22"/>
            <w:u w:val="none"/>
          </w:rPr>
          <w:t>t</w:t>
        </w:r>
        <w:r w:rsidRPr="0078095F">
          <w:rPr>
            <w:rStyle w:val="Hyperlink"/>
            <w:rFonts w:asciiTheme="majorHAnsi" w:hAnsiTheme="majorHAnsi"/>
            <w:color w:val="FF0000"/>
            <w:sz w:val="22"/>
            <w:szCs w:val="22"/>
            <w:u w:val="none"/>
          </w:rPr>
          <w:t>ück am Berg</w:t>
        </w:r>
      </w:hyperlink>
      <w:r w:rsidRPr="00DD052C">
        <w:rPr>
          <w:rFonts w:asciiTheme="majorHAnsi" w:hAnsiTheme="majorHAnsi"/>
          <w:sz w:val="22"/>
          <w:szCs w:val="22"/>
        </w:rPr>
        <w:t xml:space="preserve"> zu beginnen. </w:t>
      </w:r>
      <w:r w:rsidR="0020158F" w:rsidRPr="00DD052C">
        <w:rPr>
          <w:rFonts w:asciiTheme="majorHAnsi" w:hAnsiTheme="majorHAnsi"/>
          <w:sz w:val="22"/>
          <w:szCs w:val="22"/>
        </w:rPr>
        <w:t xml:space="preserve">Eine köstliche Auswahl von Regionalem und Selbstgemachten bieten im Sommer Alphütten und Bergrestaurants. Auch im Winter offerieren einige Restaurants mit schönem Ausblick </w:t>
      </w:r>
      <w:hyperlink r:id="rId25" w:history="1">
        <w:r w:rsidR="0020158F" w:rsidRPr="0078095F">
          <w:rPr>
            <w:rStyle w:val="Hyperlink"/>
            <w:rFonts w:asciiTheme="majorHAnsi" w:hAnsiTheme="majorHAnsi"/>
            <w:color w:val="FF0000"/>
            <w:sz w:val="22"/>
            <w:szCs w:val="22"/>
            <w:u w:val="none"/>
          </w:rPr>
          <w:t xml:space="preserve">Stärkendes für </w:t>
        </w:r>
        <w:proofErr w:type="spellStart"/>
        <w:proofErr w:type="gramStart"/>
        <w:r w:rsidR="0020158F" w:rsidRPr="0078095F">
          <w:rPr>
            <w:rStyle w:val="Hyperlink"/>
            <w:rFonts w:asciiTheme="majorHAnsi" w:hAnsiTheme="majorHAnsi"/>
            <w:color w:val="FF0000"/>
            <w:sz w:val="22"/>
            <w:szCs w:val="22"/>
            <w:u w:val="none"/>
          </w:rPr>
          <w:t>Skifahrer:innen</w:t>
        </w:r>
        <w:proofErr w:type="spellEnd"/>
        <w:proofErr w:type="gramEnd"/>
      </w:hyperlink>
      <w:r w:rsidR="0020158F" w:rsidRPr="00DD052C">
        <w:rPr>
          <w:rFonts w:asciiTheme="majorHAnsi" w:hAnsiTheme="majorHAnsi"/>
          <w:sz w:val="22"/>
          <w:szCs w:val="22"/>
        </w:rPr>
        <w:t xml:space="preserve"> und </w:t>
      </w:r>
      <w:proofErr w:type="spellStart"/>
      <w:proofErr w:type="gramStart"/>
      <w:r w:rsidR="0020158F" w:rsidRPr="00DD052C">
        <w:rPr>
          <w:rFonts w:asciiTheme="majorHAnsi" w:hAnsiTheme="majorHAnsi"/>
          <w:sz w:val="22"/>
          <w:szCs w:val="22"/>
        </w:rPr>
        <w:t>Winterwander:innen</w:t>
      </w:r>
      <w:proofErr w:type="spellEnd"/>
      <w:proofErr w:type="gramEnd"/>
      <w:r w:rsidR="0020158F" w:rsidRPr="00DD052C">
        <w:rPr>
          <w:rFonts w:asciiTheme="majorHAnsi" w:hAnsiTheme="majorHAnsi"/>
          <w:sz w:val="22"/>
          <w:szCs w:val="22"/>
        </w:rPr>
        <w:t>.</w:t>
      </w:r>
    </w:p>
    <w:p w14:paraId="6E4BEFAB" w14:textId="77777777" w:rsidR="00B72212" w:rsidRDefault="00B72212" w:rsidP="00B72212">
      <w:pPr>
        <w:pStyle w:val="Kommentartext"/>
        <w:spacing w:line="264" w:lineRule="auto"/>
      </w:pPr>
    </w:p>
    <w:p w14:paraId="7E4E77AF" w14:textId="04D27206" w:rsidR="00DD052C" w:rsidRPr="0078095F" w:rsidRDefault="00DD052C" w:rsidP="00DD052C">
      <w:pPr>
        <w:pStyle w:val="Kopfzeile"/>
        <w:ind w:right="-28"/>
        <w:rPr>
          <w:rFonts w:asciiTheme="majorHAnsi" w:hAnsiTheme="majorHAnsi" w:cs="Arial"/>
          <w:b/>
        </w:rPr>
      </w:pPr>
      <w:r w:rsidRPr="0078095F">
        <w:rPr>
          <w:rFonts w:asciiTheme="majorHAnsi" w:hAnsiTheme="majorHAnsi" w:cs="Arial"/>
          <w:b/>
        </w:rPr>
        <w:t>T</w:t>
      </w:r>
      <w:r w:rsidR="0078095F" w:rsidRPr="0078095F">
        <w:rPr>
          <w:rFonts w:asciiTheme="majorHAnsi" w:hAnsiTheme="majorHAnsi" w:cs="Arial"/>
          <w:b/>
        </w:rPr>
        <w:t xml:space="preserve">ipp: </w:t>
      </w:r>
      <w:r w:rsidRPr="0078095F">
        <w:rPr>
          <w:rFonts w:asciiTheme="majorHAnsi" w:hAnsiTheme="majorHAnsi" w:cs="Arial"/>
          <w:b/>
        </w:rPr>
        <w:t>Umweltfreundlich unterwegs in Vorarlberg</w:t>
      </w:r>
    </w:p>
    <w:p w14:paraId="235260EC" w14:textId="4CC581D8" w:rsidR="00DD052C" w:rsidRDefault="00DD052C" w:rsidP="00DD052C">
      <w:r>
        <w:t xml:space="preserve">Seit vielen Jahren sind Bahn und Bus in Vorarlberg in einem Verbundsystem organsiert und verkehren aufeinander abgestimmt im Takt. Nach dem </w:t>
      </w:r>
      <w:hyperlink r:id="rId26" w:history="1">
        <w:r w:rsidRPr="0078095F">
          <w:rPr>
            <w:rStyle w:val="Hyperlink"/>
            <w:color w:val="FF0000"/>
            <w:u w:val="none"/>
          </w:rPr>
          <w:t>Hop-on-</w:t>
        </w:r>
        <w:r w:rsidRPr="0078095F">
          <w:rPr>
            <w:rStyle w:val="Hyperlink"/>
            <w:color w:val="FF0000"/>
            <w:u w:val="none"/>
          </w:rPr>
          <w:t>H</w:t>
        </w:r>
        <w:r w:rsidRPr="0078095F">
          <w:rPr>
            <w:rStyle w:val="Hyperlink"/>
            <w:color w:val="FF0000"/>
            <w:u w:val="none"/>
          </w:rPr>
          <w:t>op-Off-Prinzip</w:t>
        </w:r>
      </w:hyperlink>
      <w:r>
        <w:t xml:space="preserve"> lässt sich so das ganze Land erkunden. Praktisch: </w:t>
      </w:r>
      <w:hyperlink r:id="rId27" w:history="1">
        <w:r w:rsidRPr="007D5AAC">
          <w:rPr>
            <w:rStyle w:val="Hyperlink"/>
            <w:color w:val="FF0000"/>
            <w:u w:val="none"/>
          </w:rPr>
          <w:t>Regionale Inclusive-Cards</w:t>
        </w:r>
      </w:hyperlink>
      <w:r>
        <w:t xml:space="preserve">, Gästekarten, Skipässe sowie Tickets für einige Museen und Veranstaltungen gelten auch für Fahrten mit den öffentlichen Verkehrsmitteln. </w:t>
      </w:r>
    </w:p>
    <w:p w14:paraId="4B504B97" w14:textId="77777777" w:rsidR="00B72212" w:rsidRDefault="00B72212" w:rsidP="003D5BB8">
      <w:pPr>
        <w:pStyle w:val="Kopfzeile"/>
        <w:ind w:right="-28"/>
        <w:rPr>
          <w:rFonts w:asciiTheme="majorHAnsi" w:hAnsiTheme="majorHAnsi" w:cs="Arial"/>
        </w:rPr>
      </w:pPr>
    </w:p>
    <w:p w14:paraId="32F1F868" w14:textId="07D37AA9" w:rsidR="00BF47B8" w:rsidRPr="002C31B7" w:rsidRDefault="00BF47B8" w:rsidP="003D5BB8">
      <w:pPr>
        <w:pStyle w:val="Kopfzeile"/>
        <w:ind w:right="-28"/>
        <w:rPr>
          <w:rFonts w:asciiTheme="majorHAnsi" w:hAnsiTheme="majorHAnsi" w:cs="Arial"/>
          <w:sz w:val="14"/>
          <w:szCs w:val="14"/>
        </w:rPr>
      </w:pPr>
    </w:p>
    <w:p w14:paraId="571566CE" w14:textId="5B3D63AF" w:rsidR="00BF47B8" w:rsidRPr="003D5BB8" w:rsidRDefault="00BF47B8" w:rsidP="003D5BB8">
      <w:pPr>
        <w:pStyle w:val="Kopfzeile"/>
        <w:ind w:right="-28"/>
        <w:rPr>
          <w:rFonts w:asciiTheme="majorHAnsi" w:hAnsiTheme="majorHAnsi" w:cs="Arial"/>
        </w:rPr>
      </w:pPr>
      <w:r>
        <w:rPr>
          <w:rFonts w:asciiTheme="majorHAnsi" w:hAnsiTheme="majorHAnsi" w:cs="Arial"/>
        </w:rPr>
        <w:t xml:space="preserve">Weitere Informationen unter </w:t>
      </w:r>
      <w:hyperlink r:id="rId28" w:history="1">
        <w:r w:rsidRPr="00BF47B8">
          <w:rPr>
            <w:rStyle w:val="Hyperlink"/>
            <w:rFonts w:asciiTheme="majorHAnsi" w:hAnsiTheme="majorHAnsi" w:cs="Arial"/>
            <w:color w:val="FF0000"/>
            <w:u w:val="none"/>
          </w:rPr>
          <w:t>www.vorarlberg.travel/kulinarik</w:t>
        </w:r>
      </w:hyperlink>
      <w:r w:rsidRPr="00BF47B8">
        <w:rPr>
          <w:rFonts w:asciiTheme="majorHAnsi" w:hAnsiTheme="majorHAnsi" w:cs="Arial"/>
          <w:color w:val="FF0000"/>
        </w:rPr>
        <w:t xml:space="preserve"> </w:t>
      </w:r>
    </w:p>
    <w:sectPr w:rsidR="00BF47B8" w:rsidRPr="003D5BB8" w:rsidSect="00896AC0">
      <w:headerReference w:type="even" r:id="rId29"/>
      <w:headerReference w:type="default" r:id="rId30"/>
      <w:footerReference w:type="even" r:id="rId31"/>
      <w:footerReference w:type="default" r:id="rId32"/>
      <w:headerReference w:type="first" r:id="rId33"/>
      <w:footerReference w:type="first" r:id="rId34"/>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41DA" w14:textId="77777777" w:rsidR="00050D59" w:rsidRDefault="00050D59">
      <w:r>
        <w:separator/>
      </w:r>
    </w:p>
  </w:endnote>
  <w:endnote w:type="continuationSeparator" w:id="0">
    <w:p w14:paraId="37F2BBC7" w14:textId="77777777" w:rsidR="00050D59" w:rsidRDefault="0005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924" w14:textId="77777777" w:rsidR="00A37960" w:rsidRDefault="00A379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8FC" w14:textId="77777777" w:rsidR="00A37960" w:rsidRDefault="00A37960" w:rsidP="00A37960">
    <w:pPr>
      <w:pStyle w:val="Fuzeile"/>
      <w:rPr>
        <w:rFonts w:cs="Calibri"/>
        <w:b/>
        <w:color w:val="EE0000"/>
        <w:sz w:val="18"/>
        <w:lang w:val="de-AT"/>
      </w:rPr>
    </w:pPr>
    <w:r>
      <w:rPr>
        <w:rFonts w:cs="Calibri"/>
        <w:b/>
        <w:color w:val="EE0000"/>
        <w:sz w:val="18"/>
        <w:lang w:val="de-AT"/>
      </w:rPr>
      <w:t>Medieninformation der Vorarlberg Tourismus GmbH</w:t>
    </w:r>
  </w:p>
  <w:p w14:paraId="424E4760" w14:textId="48F8DFC0" w:rsidR="00A37960" w:rsidRDefault="00A37960" w:rsidP="00A37960">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2337" behindDoc="0" locked="0" layoutInCell="1" allowOverlap="1" wp14:anchorId="43AB0802" wp14:editId="2648913F">
          <wp:simplePos x="0" y="0"/>
          <wp:positionH relativeFrom="column">
            <wp:posOffset>5330825</wp:posOffset>
          </wp:positionH>
          <wp:positionV relativeFrom="paragraph">
            <wp:posOffset>147955</wp:posOffset>
          </wp:positionV>
          <wp:extent cx="792480" cy="351790"/>
          <wp:effectExtent l="0" t="0" r="7620" b="0"/>
          <wp:wrapNone/>
          <wp:docPr id="111212127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01500D2" w14:textId="77777777" w:rsidR="00A37960" w:rsidRDefault="00A37960" w:rsidP="00A37960">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6FDE2FE0" w14:textId="0B7D215A" w:rsidR="00A37960" w:rsidRPr="00A37960" w:rsidRDefault="00A37960">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0E69" w14:textId="77777777" w:rsidR="00A37960" w:rsidRDefault="00A37960" w:rsidP="00A37960">
    <w:pPr>
      <w:pStyle w:val="Fuzeile"/>
      <w:rPr>
        <w:rFonts w:cs="Calibri"/>
        <w:b/>
        <w:color w:val="EE0000"/>
        <w:sz w:val="18"/>
        <w:lang w:val="de-AT"/>
      </w:rPr>
    </w:pPr>
    <w:r>
      <w:rPr>
        <w:rFonts w:cs="Calibri"/>
        <w:b/>
        <w:color w:val="EE0000"/>
        <w:sz w:val="18"/>
        <w:lang w:val="de-AT"/>
      </w:rPr>
      <w:t>Medieninformation der Vorarlberg Tourismus GmbH</w:t>
    </w:r>
  </w:p>
  <w:p w14:paraId="5CB77AFB" w14:textId="6B1A2752" w:rsidR="00A37960" w:rsidRDefault="00A37960" w:rsidP="00A37960">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0289" behindDoc="0" locked="0" layoutInCell="1" allowOverlap="1" wp14:anchorId="1B9D6CF7" wp14:editId="2A67CC6C">
          <wp:simplePos x="0" y="0"/>
          <wp:positionH relativeFrom="column">
            <wp:posOffset>5330825</wp:posOffset>
          </wp:positionH>
          <wp:positionV relativeFrom="paragraph">
            <wp:posOffset>147955</wp:posOffset>
          </wp:positionV>
          <wp:extent cx="792480" cy="351790"/>
          <wp:effectExtent l="0" t="0" r="7620" b="0"/>
          <wp:wrapNone/>
          <wp:docPr id="125641112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05F5C8CE" w14:textId="77777777" w:rsidR="00A37960" w:rsidRDefault="00A37960" w:rsidP="00A37960">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627E6442" w14:textId="3041330E" w:rsidR="00853754" w:rsidRPr="00A37960" w:rsidRDefault="00A37960" w:rsidP="00A37960">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5368" w14:textId="77777777" w:rsidR="00050D59" w:rsidRDefault="00050D59">
      <w:r>
        <w:separator/>
      </w:r>
    </w:p>
  </w:footnote>
  <w:footnote w:type="continuationSeparator" w:id="0">
    <w:p w14:paraId="7213CF75" w14:textId="77777777" w:rsidR="00050D59" w:rsidRDefault="00050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6576" w14:textId="77777777" w:rsidR="00A37960" w:rsidRDefault="00A379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216"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0F9555C7" wp14:editId="6F0868DD">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1F131DBC" w14:textId="77777777" w:rsidR="00B7401E" w:rsidRDefault="00B7401E" w:rsidP="00853754">
    <w:pPr>
      <w:pStyle w:val="Kopfzeile"/>
      <w:ind w:right="-595"/>
      <w:jc w:val="right"/>
    </w:pPr>
  </w:p>
  <w:p w14:paraId="3B6883AC"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7D1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30ABE19E" wp14:editId="4CFB43A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0689"/>
    <w:multiLevelType w:val="multilevel"/>
    <w:tmpl w:val="E1E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F3AA8"/>
    <w:multiLevelType w:val="multilevel"/>
    <w:tmpl w:val="D83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4"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5" w15:restartNumberingAfterBreak="0">
    <w:nsid w:val="22607F85"/>
    <w:multiLevelType w:val="multilevel"/>
    <w:tmpl w:val="D674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7"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2D4054D"/>
    <w:multiLevelType w:val="hybridMultilevel"/>
    <w:tmpl w:val="1B9C6E30"/>
    <w:lvl w:ilvl="0" w:tplc="DBC46E8A">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94113899">
    <w:abstractNumId w:val="4"/>
  </w:num>
  <w:num w:numId="2" w16cid:durableId="710148916">
    <w:abstractNumId w:val="10"/>
  </w:num>
  <w:num w:numId="3" w16cid:durableId="1552578245">
    <w:abstractNumId w:val="6"/>
  </w:num>
  <w:num w:numId="4" w16cid:durableId="2116098010">
    <w:abstractNumId w:val="3"/>
  </w:num>
  <w:num w:numId="5" w16cid:durableId="277227782">
    <w:abstractNumId w:val="13"/>
  </w:num>
  <w:num w:numId="6" w16cid:durableId="1423718669">
    <w:abstractNumId w:val="12"/>
  </w:num>
  <w:num w:numId="7" w16cid:durableId="579367579">
    <w:abstractNumId w:val="9"/>
  </w:num>
  <w:num w:numId="8" w16cid:durableId="933054110">
    <w:abstractNumId w:val="8"/>
  </w:num>
  <w:num w:numId="9" w16cid:durableId="1568220627">
    <w:abstractNumId w:val="11"/>
  </w:num>
  <w:num w:numId="10" w16cid:durableId="354043235">
    <w:abstractNumId w:val="0"/>
  </w:num>
  <w:num w:numId="11" w16cid:durableId="1778787168">
    <w:abstractNumId w:val="7"/>
  </w:num>
  <w:num w:numId="12" w16cid:durableId="2103648319">
    <w:abstractNumId w:val="14"/>
  </w:num>
  <w:num w:numId="13" w16cid:durableId="302541003">
    <w:abstractNumId w:val="1"/>
  </w:num>
  <w:num w:numId="14" w16cid:durableId="911238004">
    <w:abstractNumId w:val="2"/>
  </w:num>
  <w:num w:numId="15" w16cid:durableId="375473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B8"/>
    <w:rsid w:val="00050D59"/>
    <w:rsid w:val="00053171"/>
    <w:rsid w:val="000819D7"/>
    <w:rsid w:val="0009794F"/>
    <w:rsid w:val="000D3AA1"/>
    <w:rsid w:val="001052C2"/>
    <w:rsid w:val="00110F06"/>
    <w:rsid w:val="001207E1"/>
    <w:rsid w:val="001246FB"/>
    <w:rsid w:val="00141868"/>
    <w:rsid w:val="001445E0"/>
    <w:rsid w:val="00156B3D"/>
    <w:rsid w:val="00167032"/>
    <w:rsid w:val="001A51F0"/>
    <w:rsid w:val="001B5EF0"/>
    <w:rsid w:val="001E1728"/>
    <w:rsid w:val="001E60AC"/>
    <w:rsid w:val="001F1152"/>
    <w:rsid w:val="001F23AF"/>
    <w:rsid w:val="00200569"/>
    <w:rsid w:val="0020158F"/>
    <w:rsid w:val="00210309"/>
    <w:rsid w:val="00270791"/>
    <w:rsid w:val="002B2A59"/>
    <w:rsid w:val="002B6D89"/>
    <w:rsid w:val="002C31B7"/>
    <w:rsid w:val="002E1709"/>
    <w:rsid w:val="00310C9F"/>
    <w:rsid w:val="003436D7"/>
    <w:rsid w:val="00344764"/>
    <w:rsid w:val="003838F4"/>
    <w:rsid w:val="003D5BB8"/>
    <w:rsid w:val="0040181D"/>
    <w:rsid w:val="004179CA"/>
    <w:rsid w:val="00471B1F"/>
    <w:rsid w:val="00490F51"/>
    <w:rsid w:val="004A26A3"/>
    <w:rsid w:val="004E295D"/>
    <w:rsid w:val="0051684A"/>
    <w:rsid w:val="005463E3"/>
    <w:rsid w:val="00554F9E"/>
    <w:rsid w:val="00583D05"/>
    <w:rsid w:val="005C5A89"/>
    <w:rsid w:val="006128D7"/>
    <w:rsid w:val="00633779"/>
    <w:rsid w:val="00654D5E"/>
    <w:rsid w:val="006610DE"/>
    <w:rsid w:val="006C74E0"/>
    <w:rsid w:val="006F3FEE"/>
    <w:rsid w:val="0074734C"/>
    <w:rsid w:val="0075331B"/>
    <w:rsid w:val="00755F59"/>
    <w:rsid w:val="0078095F"/>
    <w:rsid w:val="007865D7"/>
    <w:rsid w:val="00796CC5"/>
    <w:rsid w:val="007D5AAC"/>
    <w:rsid w:val="00853754"/>
    <w:rsid w:val="00863929"/>
    <w:rsid w:val="008714F0"/>
    <w:rsid w:val="00896AC0"/>
    <w:rsid w:val="008A31D2"/>
    <w:rsid w:val="008B56C2"/>
    <w:rsid w:val="008C2B46"/>
    <w:rsid w:val="008E5D2D"/>
    <w:rsid w:val="0090625B"/>
    <w:rsid w:val="009348AE"/>
    <w:rsid w:val="00955A41"/>
    <w:rsid w:val="009A1B4F"/>
    <w:rsid w:val="009B2BF8"/>
    <w:rsid w:val="009F4D3F"/>
    <w:rsid w:val="00A37960"/>
    <w:rsid w:val="00A802ED"/>
    <w:rsid w:val="00A834E4"/>
    <w:rsid w:val="00AB4837"/>
    <w:rsid w:val="00AB5850"/>
    <w:rsid w:val="00AC06A0"/>
    <w:rsid w:val="00AC16A7"/>
    <w:rsid w:val="00AC3C11"/>
    <w:rsid w:val="00AC620E"/>
    <w:rsid w:val="00AC75DD"/>
    <w:rsid w:val="00B34C5E"/>
    <w:rsid w:val="00B72212"/>
    <w:rsid w:val="00B72362"/>
    <w:rsid w:val="00B7401E"/>
    <w:rsid w:val="00B91DF8"/>
    <w:rsid w:val="00BA1382"/>
    <w:rsid w:val="00BF47B8"/>
    <w:rsid w:val="00CF155D"/>
    <w:rsid w:val="00D02545"/>
    <w:rsid w:val="00D24D62"/>
    <w:rsid w:val="00D53680"/>
    <w:rsid w:val="00D76604"/>
    <w:rsid w:val="00D83C9D"/>
    <w:rsid w:val="00DB79C7"/>
    <w:rsid w:val="00DD052C"/>
    <w:rsid w:val="00DD741D"/>
    <w:rsid w:val="00DF69D2"/>
    <w:rsid w:val="00E321AD"/>
    <w:rsid w:val="00E33A4C"/>
    <w:rsid w:val="00E63626"/>
    <w:rsid w:val="00E7461E"/>
    <w:rsid w:val="00E973FD"/>
    <w:rsid w:val="00EB2288"/>
    <w:rsid w:val="00EB373D"/>
    <w:rsid w:val="00F00DEE"/>
    <w:rsid w:val="00F23A25"/>
    <w:rsid w:val="00F67CD2"/>
    <w:rsid w:val="00FA013B"/>
    <w:rsid w:val="24BECCB7"/>
    <w:rsid w:val="28AE4FB6"/>
    <w:rsid w:val="2C4930C1"/>
    <w:rsid w:val="43487654"/>
    <w:rsid w:val="6DEE3F0E"/>
    <w:rsid w:val="79FFF7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04D48C"/>
  <w15:docId w15:val="{17653C72-F0D7-4554-8386-78C6D01B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3D5BB8"/>
    <w:rPr>
      <w:color w:val="605E5C"/>
      <w:shd w:val="clear" w:color="auto" w:fill="E1DFDD"/>
    </w:rPr>
  </w:style>
  <w:style w:type="character" w:styleId="BesuchterLink">
    <w:name w:val="FollowedHyperlink"/>
    <w:basedOn w:val="Absatz-Standardschriftart"/>
    <w:uiPriority w:val="99"/>
    <w:semiHidden/>
    <w:unhideWhenUsed/>
    <w:rsid w:val="00BF47B8"/>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2C31B7"/>
    <w:rPr>
      <w:color w:val="605E5C"/>
      <w:shd w:val="clear" w:color="auto" w:fill="E1DFDD"/>
    </w:rPr>
  </w:style>
  <w:style w:type="character" w:styleId="Kommentarzeichen">
    <w:name w:val="annotation reference"/>
    <w:basedOn w:val="Absatz-Standardschriftart"/>
    <w:uiPriority w:val="99"/>
    <w:semiHidden/>
    <w:unhideWhenUsed/>
    <w:rsid w:val="00E321AD"/>
    <w:rPr>
      <w:sz w:val="16"/>
      <w:szCs w:val="16"/>
    </w:rPr>
  </w:style>
  <w:style w:type="paragraph" w:styleId="Kommentarthema">
    <w:name w:val="annotation subject"/>
    <w:basedOn w:val="Kommentartext"/>
    <w:next w:val="Kommentartext"/>
    <w:link w:val="KommentarthemaZchn"/>
    <w:uiPriority w:val="99"/>
    <w:semiHidden/>
    <w:unhideWhenUsed/>
    <w:rsid w:val="00E321AD"/>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E321AD"/>
    <w:rPr>
      <w:rFonts w:ascii="Calibri" w:hAnsi="Calibri" w:cs="Arial"/>
      <w:b/>
      <w:bCs/>
    </w:rPr>
  </w:style>
  <w:style w:type="character" w:customStyle="1" w:styleId="NichtaufgelsteErwhnung3">
    <w:name w:val="Nicht aufgelöste Erwähnung3"/>
    <w:basedOn w:val="Absatz-Standardschriftart"/>
    <w:uiPriority w:val="99"/>
    <w:semiHidden/>
    <w:unhideWhenUsed/>
    <w:rsid w:val="007865D7"/>
    <w:rPr>
      <w:color w:val="605E5C"/>
      <w:shd w:val="clear" w:color="auto" w:fill="E1DFDD"/>
    </w:rPr>
  </w:style>
  <w:style w:type="character" w:styleId="NichtaufgelsteErwhnung">
    <w:name w:val="Unresolved Mention"/>
    <w:basedOn w:val="Absatz-Standardschriftart"/>
    <w:uiPriority w:val="99"/>
    <w:semiHidden/>
    <w:unhideWhenUsed/>
    <w:rsid w:val="00EB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82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aktivitaet/wochenmaerkte/" TargetMode="External"/><Relationship Id="rId18" Type="http://schemas.openxmlformats.org/officeDocument/2006/relationships/hyperlink" Target="https://www.vorarlberg.travel/aktivitaet/haubenlokale/" TargetMode="External"/><Relationship Id="rId26" Type="http://schemas.openxmlformats.org/officeDocument/2006/relationships/hyperlink" Target="https://www.vorarlberg.travel/hop-on-hop-off/" TargetMode="External"/><Relationship Id="rId3" Type="http://schemas.openxmlformats.org/officeDocument/2006/relationships/customXml" Target="../customXml/item3.xml"/><Relationship Id="rId21" Type="http://schemas.openxmlformats.org/officeDocument/2006/relationships/hyperlink" Target="https://www.vorarlberg.travel/aktivitaet/kulinarisch-wander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orarlberg.travel/aktivitaet/kaesekultur-in-vorarlberg/" TargetMode="External"/><Relationship Id="rId17" Type="http://schemas.openxmlformats.org/officeDocument/2006/relationships/hyperlink" Target="https://www.vorarlberg.travel/genuss-und-architektur/" TargetMode="External"/><Relationship Id="rId25" Type="http://schemas.openxmlformats.org/officeDocument/2006/relationships/hyperlink" Target="https://www.vorarlberg.travel/aktivitaet/bergfruehstueck-im-winte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orarlberg.travel/aktivitaet/innovative-koeche-aus-vorarlberg/" TargetMode="External"/><Relationship Id="rId20" Type="http://schemas.openxmlformats.org/officeDocument/2006/relationships/hyperlink" Target="https://www.vorarlberg.travel/aktivitaet/bier-aus-vorarlbe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naturtipps/" TargetMode="External"/><Relationship Id="rId24" Type="http://schemas.openxmlformats.org/officeDocument/2006/relationships/hyperlink" Target="https://www.vorarlberg.travel/aktivitaet/bergfruehstuec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aktivitaet/koch-und-back-kurse-in-vorarlberg/" TargetMode="External"/><Relationship Id="rId23" Type="http://schemas.openxmlformats.org/officeDocument/2006/relationships/hyperlink" Target="https://www.vorarlberg.travel/aktivitaet/alpwandern-genusswandern-alpen-vorarlberg/" TargetMode="External"/><Relationship Id="rId28" Type="http://schemas.openxmlformats.org/officeDocument/2006/relationships/hyperlink" Target="http://www.vorarlberg.travel/kulinari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orarlberg.travel/aktivitaet/sternerestaura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aktivitaet/hoflaeden/" TargetMode="External"/><Relationship Id="rId22" Type="http://schemas.openxmlformats.org/officeDocument/2006/relationships/hyperlink" Target="https://www.vorarlberg.travel/aktivitaet/bewegung-im-schnee-mit-kulinarischen-genuessen/" TargetMode="External"/><Relationship Id="rId27" Type="http://schemas.openxmlformats.org/officeDocument/2006/relationships/hyperlink" Target="https://www.vorarlberg.travel/aktivitaet/regionale-inclusive-cards-vorarlbe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7769C-8959-475D-812F-0534BE0C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9B710-8721-4210-AF36-F64C36F801FD}">
  <ds:schemaRefs>
    <ds:schemaRef ds:uri="http://schemas.openxmlformats.org/officeDocument/2006/bibliography"/>
  </ds:schemaRefs>
</ds:datastoreItem>
</file>

<file path=customXml/itemProps3.xml><?xml version="1.0" encoding="utf-8"?>
<ds:datastoreItem xmlns:ds="http://schemas.openxmlformats.org/officeDocument/2006/customXml" ds:itemID="{BE5B8403-E325-44B4-AFF5-A5F7FDA4E88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E3917AAC-AE66-4CDB-8130-7608AA06F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2</Pages>
  <Words>872</Words>
  <Characters>5494</Characters>
  <Application>Microsoft Office Word</Application>
  <DocSecurity>0</DocSecurity>
  <Lines>45</Lines>
  <Paragraphs>12</Paragraphs>
  <ScaleCrop>false</ScaleCrop>
  <Company>VT</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30</cp:revision>
  <cp:lastPrinted>2015-07-09T17:46:00Z</cp:lastPrinted>
  <dcterms:created xsi:type="dcterms:W3CDTF">2023-09-13T13:36:00Z</dcterms:created>
  <dcterms:modified xsi:type="dcterms:W3CDTF">2026-04-24T06:55:00Z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