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E9634" w14:textId="38E6D87C" w:rsidR="003B28BA" w:rsidRPr="0012707B" w:rsidRDefault="006B6E04" w:rsidP="5FCA14B3">
      <w:pPr>
        <w:pStyle w:val="Kopfzeile"/>
        <w:ind w:right="-28"/>
        <w:rPr>
          <w:rFonts w:ascii="Calibri" w:eastAsia="Calibri" w:hAnsi="Calibri" w:cs="Calibri"/>
          <w:color w:val="000000" w:themeColor="text1"/>
        </w:rPr>
      </w:pPr>
      <w:r>
        <w:rPr>
          <w:rFonts w:ascii="Calibri" w:eastAsia="Calibri" w:hAnsi="Calibri" w:cs="Calibri"/>
          <w:b/>
          <w:bCs/>
          <w:color w:val="000000" w:themeColor="text1"/>
        </w:rPr>
        <w:t>Medieninformation</w:t>
      </w:r>
    </w:p>
    <w:p w14:paraId="56CEFF82" w14:textId="16CD272A" w:rsidR="003B28BA" w:rsidRPr="0012707B" w:rsidRDefault="383325EB" w:rsidP="5FCA14B3">
      <w:pPr>
        <w:pStyle w:val="Kopfzeile"/>
        <w:ind w:right="-28"/>
        <w:rPr>
          <w:rFonts w:ascii="Calibri" w:eastAsia="Calibri" w:hAnsi="Calibri" w:cs="Calibri"/>
          <w:color w:val="000000" w:themeColor="text1"/>
        </w:rPr>
      </w:pPr>
      <w:r w:rsidRPr="5FCA14B3">
        <w:rPr>
          <w:rFonts w:ascii="Calibri" w:eastAsia="Calibri" w:hAnsi="Calibri" w:cs="Calibri"/>
          <w:color w:val="000000" w:themeColor="text1"/>
        </w:rPr>
        <w:t>31 | 07 | 2025</w:t>
      </w:r>
    </w:p>
    <w:p w14:paraId="7517F25C" w14:textId="00153251" w:rsidR="003B28BA" w:rsidRPr="0012707B" w:rsidRDefault="003B28BA" w:rsidP="5FCA14B3">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Calibri" w:eastAsia="Calibri" w:hAnsi="Calibri" w:cs="Calibri"/>
          <w:color w:val="000000" w:themeColor="text1"/>
        </w:rPr>
      </w:pPr>
    </w:p>
    <w:p w14:paraId="04F7E021" w14:textId="77777777" w:rsidR="00CF6708" w:rsidRDefault="00CF6708" w:rsidP="5FCA14B3">
      <w:pPr>
        <w:rPr>
          <w:rFonts w:ascii="Calibri" w:eastAsia="Calibri" w:hAnsi="Calibri" w:cs="Calibri"/>
          <w:b/>
          <w:bCs/>
          <w:color w:val="000000" w:themeColor="text1"/>
          <w:lang w:val="de-AT"/>
        </w:rPr>
      </w:pPr>
      <w:r w:rsidRPr="00CF6708">
        <w:rPr>
          <w:rFonts w:ascii="Calibri" w:eastAsia="Calibri" w:hAnsi="Calibri" w:cs="Calibri"/>
          <w:b/>
          <w:bCs/>
          <w:color w:val="000000" w:themeColor="text1"/>
          <w:lang w:val="de-AT"/>
        </w:rPr>
        <w:t>Nachhaltigkeit in der touristischen Praxis</w:t>
      </w:r>
    </w:p>
    <w:p w14:paraId="14F08452" w14:textId="77777777" w:rsidR="00CF6708" w:rsidRDefault="00CF6708" w:rsidP="5FCA14B3">
      <w:pPr>
        <w:rPr>
          <w:rFonts w:ascii="Calibri" w:eastAsia="Calibri" w:hAnsi="Calibri" w:cs="Calibri"/>
          <w:b/>
          <w:bCs/>
          <w:color w:val="000000" w:themeColor="text1"/>
          <w:lang w:val="de-AT"/>
        </w:rPr>
      </w:pPr>
    </w:p>
    <w:p w14:paraId="4FFB3F98" w14:textId="3CA44500" w:rsidR="003B28BA" w:rsidRPr="0012707B" w:rsidRDefault="383325EB" w:rsidP="5FCA14B3">
      <w:pPr>
        <w:rPr>
          <w:rFonts w:ascii="Calibri" w:eastAsia="Calibri" w:hAnsi="Calibri" w:cs="Calibri"/>
          <w:i/>
          <w:iCs/>
          <w:strike/>
          <w:color w:val="D13438"/>
        </w:rPr>
      </w:pPr>
      <w:r w:rsidRPr="5FCA14B3">
        <w:rPr>
          <w:rFonts w:ascii="Calibri" w:eastAsia="Calibri" w:hAnsi="Calibri" w:cs="Calibri"/>
          <w:i/>
          <w:iCs/>
          <w:color w:val="000000" w:themeColor="text1"/>
        </w:rPr>
        <w:t>Der zweite Band „Nachhaltigkeit in Österreich“ der Österreich Werbung beschreibt 48 touristische Vorzeigeprojekte. Ein Schwerpunkt liegt dabei auf gelebter Fehlerkultur und dem Teilen von Lernerfahrungen. Vorarlberg ist mit acht Projekte</w:t>
      </w:r>
      <w:r w:rsidRPr="5FCA14B3">
        <w:rPr>
          <w:rFonts w:asciiTheme="minorHAnsi" w:eastAsiaTheme="minorEastAsia" w:hAnsiTheme="minorHAnsi" w:cstheme="minorBidi"/>
          <w:i/>
          <w:iCs/>
          <w:color w:val="000000" w:themeColor="text1"/>
        </w:rPr>
        <w:t>n erfreulich stark pr</w:t>
      </w:r>
      <w:r w:rsidRPr="5FCA14B3">
        <w:rPr>
          <w:rFonts w:ascii="Calibri" w:eastAsia="Calibri" w:hAnsi="Calibri" w:cs="Calibri"/>
          <w:i/>
          <w:iCs/>
          <w:color w:val="000000" w:themeColor="text1"/>
        </w:rPr>
        <w:t>äsent. Drei davon stellen wir näher vor.</w:t>
      </w:r>
    </w:p>
    <w:p w14:paraId="0377804B" w14:textId="72E5B0F4" w:rsidR="003B28BA" w:rsidRPr="0012707B" w:rsidRDefault="003B28BA" w:rsidP="5FCA14B3">
      <w:pPr>
        <w:rPr>
          <w:rFonts w:ascii="Calibri" w:eastAsia="Calibri" w:hAnsi="Calibri" w:cs="Calibri"/>
          <w:color w:val="000000" w:themeColor="text1"/>
        </w:rPr>
      </w:pPr>
    </w:p>
    <w:p w14:paraId="1291E9AC" w14:textId="28AE5222"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rPr>
        <w:t>Fakten, Fakten, Fakten bei Urlaub am Bauernhof</w:t>
      </w:r>
    </w:p>
    <w:p w14:paraId="1E5A1539" w14:textId="5947491C" w:rsidR="003B28BA" w:rsidRPr="0012707B" w:rsidRDefault="383325EB" w:rsidP="5FCA14B3">
      <w:pPr>
        <w:rPr>
          <w:rFonts w:ascii="Calibri" w:eastAsia="Calibri" w:hAnsi="Calibri" w:cs="Calibri"/>
          <w:color w:val="000000" w:themeColor="text1"/>
        </w:rPr>
      </w:pPr>
      <w:r w:rsidRPr="5FCA14B3">
        <w:rPr>
          <w:rFonts w:ascii="Calibri" w:eastAsia="Calibri" w:hAnsi="Calibri" w:cs="Calibri"/>
          <w:color w:val="000000" w:themeColor="text1"/>
        </w:rPr>
        <w:t>Das Projekt „Grüne Spuren“ von „Urlaub am Bauernhof Vorarlberg“ macht Nachhaltigkeit messbar und transparent. Gemeinsam mit dem Energieinstitut Vorarlberg wurde ein digitales Tool (ekart.at) adaptiert, mit dem die 126 Mitgliedsbetriebe kostenlos ihren Energieverbrauch und CO</w:t>
      </w:r>
      <w:r w:rsidRPr="5FCA14B3">
        <w:rPr>
          <w:rFonts w:ascii="Calibri" w:eastAsia="Calibri" w:hAnsi="Calibri" w:cs="Calibri"/>
          <w:color w:val="000000" w:themeColor="text1"/>
          <w:vertAlign w:val="subscript"/>
        </w:rPr>
        <w:t>2</w:t>
      </w:r>
      <w:r w:rsidRPr="5FCA14B3">
        <w:rPr>
          <w:rFonts w:ascii="Calibri" w:eastAsia="Calibri" w:hAnsi="Calibri" w:cs="Calibri"/>
          <w:color w:val="000000" w:themeColor="text1"/>
        </w:rPr>
        <w:t>-Fußabdruck erfassen können. Die Erstbefüllung ist zwar arbeitsintensiv, doch lohnend. „Einige Betriebe hatten anfangs Sorge vor schlechten Ergebnissen“, räumt Geschäftsführerin Ester Baldauf-Brunner ein. Die konnten mit Verweis auf das Potenzial weitgehend zerstreut werden: Die „Energiebuchhaltung“ ermöglicht nämlich den Vergleich mit anderen Betrieben und wechselseitiges Lernen. „Mit dem Projekt unterstützen wir die Betriebe dabei, wichtige Stellschrauben zu erkennen, um sich ökologisch und ökonomisch weiterzuentwickeln. Zudem liefert es alle nötigen Informationen für eine transparente Kommunikation gegenüber dem Gast“, betont Baldauf-Brunner.</w:t>
      </w:r>
    </w:p>
    <w:p w14:paraId="230AE245" w14:textId="127A492F" w:rsidR="003B28BA" w:rsidRPr="0012707B" w:rsidRDefault="003B28BA" w:rsidP="5FCA14B3">
      <w:pPr>
        <w:rPr>
          <w:rFonts w:ascii="Calibri" w:eastAsia="Calibri" w:hAnsi="Calibri" w:cs="Calibri"/>
          <w:color w:val="000000" w:themeColor="text1"/>
        </w:rPr>
      </w:pPr>
    </w:p>
    <w:p w14:paraId="398DE792" w14:textId="1B869D5E"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rPr>
        <w:t>Digital macht mobil in der Alpenregion Bludenz</w:t>
      </w:r>
    </w:p>
    <w:p w14:paraId="42520F26" w14:textId="52A9B470" w:rsidR="003B28BA" w:rsidRPr="0012707B" w:rsidRDefault="383325EB" w:rsidP="5FCA14B3">
      <w:pPr>
        <w:rPr>
          <w:rFonts w:ascii="Calibri" w:eastAsia="Calibri" w:hAnsi="Calibri" w:cs="Calibri"/>
          <w:color w:val="000000" w:themeColor="text1"/>
        </w:rPr>
      </w:pPr>
      <w:r w:rsidRPr="5FCA14B3">
        <w:rPr>
          <w:rFonts w:ascii="Calibri" w:eastAsia="Calibri" w:hAnsi="Calibri" w:cs="Calibri"/>
          <w:color w:val="000000" w:themeColor="text1"/>
          <w:lang w:val="de-AT"/>
        </w:rPr>
        <w:t xml:space="preserve">Seit 2019 können Übernachtungsgäste der Alpenregion Bludenz das öffentliche Verkehrsnetz in ganz Vorarlberg nutzen. Die digitale Gästekarte ist zugleich Fahrschein und gilt ab dem ersten Aufenthaltstag. Finanziert wird die umweltschonende Gästemobilität über die Ortstaxe. Das Modell kommt gut an: Über 50 Prozent der Gäste nutzen laut einer Befragung die „Öffis“ und reduzieren so den Individualverkehr und Emissionen. </w:t>
      </w:r>
      <w:r w:rsidRPr="5FCA14B3">
        <w:rPr>
          <w:rFonts w:ascii="Calibri" w:eastAsia="Calibri" w:hAnsi="Calibri" w:cs="Calibri"/>
          <w:color w:val="000000" w:themeColor="text1"/>
        </w:rPr>
        <w:t>„Anfangs war vielen nicht klar, dass die digitale Gästekarte als Fahrschein in ganz Vorarlberg gilt. Wir haben deshalb die Kommunikation in alle Richtungen verstärkt, sowohl an die Betriebe, die ihre Gäste informieren, als auch direkt über unsere Kanäle“</w:t>
      </w:r>
      <w:r w:rsidRPr="5FCA14B3">
        <w:rPr>
          <w:rFonts w:ascii="Calibri" w:eastAsia="Calibri" w:hAnsi="Calibri" w:cs="Calibri"/>
          <w:color w:val="000000" w:themeColor="text1"/>
          <w:lang w:val="de-AT"/>
        </w:rPr>
        <w:t>, stellt Projektleiterin Anna Engstler fest. Auch die Abstimmung mit Betrieben, Gemeinden, Land und Verkehrsverbund erwies sich als aufwändig, wurde aber – mit gutem Willen auf allen Seiten – gemeistert. 2025 hat auch die Destination Bodensee-Vorarlberg das Projekt in 14 Gemeinden umgesetzt. Weitere Regionen sollen folgen.</w:t>
      </w:r>
    </w:p>
    <w:p w14:paraId="78E730DE" w14:textId="19213246" w:rsidR="003B28BA" w:rsidRPr="0012707B" w:rsidRDefault="003B28BA" w:rsidP="5FCA14B3">
      <w:pPr>
        <w:rPr>
          <w:rFonts w:ascii="Calibri" w:eastAsia="Calibri" w:hAnsi="Calibri" w:cs="Calibri"/>
          <w:color w:val="000000" w:themeColor="text1"/>
        </w:rPr>
      </w:pPr>
    </w:p>
    <w:p w14:paraId="049E04D8" w14:textId="629159C6"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rPr>
        <w:t>„Friends and Fools“ tummeln sich in der Roten Wand</w:t>
      </w:r>
    </w:p>
    <w:p w14:paraId="41381DFD" w14:textId="723FC9CD" w:rsidR="003B28BA" w:rsidRPr="0012707B" w:rsidRDefault="383325EB" w:rsidP="5FCA14B3">
      <w:pPr>
        <w:rPr>
          <w:rFonts w:ascii="Calibri" w:eastAsia="Calibri" w:hAnsi="Calibri" w:cs="Calibri"/>
          <w:color w:val="000000" w:themeColor="text1"/>
        </w:rPr>
      </w:pPr>
      <w:r w:rsidRPr="5FCA14B3">
        <w:rPr>
          <w:rFonts w:ascii="Calibri" w:eastAsia="Calibri" w:hAnsi="Calibri" w:cs="Calibri"/>
          <w:color w:val="000000" w:themeColor="text1"/>
        </w:rPr>
        <w:t xml:space="preserve">„Wir sind verrückt auf alles, was mit Essen, Trinken und gehobener Gastfreundschaft zu tun hat“, outet sich Rote Wand-Chef Joschi Walch als „Fool“. Und so wurde im Pandemiejahr 2020 mit „Friends and Fools“ die Richtung eingeschlagen: Ein Schritt zurück zu den landwirtschaftlichen Wurzeln und regionaler Wertschöpfung, ein Schritt nach vorne in die kulinarische Zukunft. „Das Konzept ist schwer zu transportieren, wenn man es nicht selbst miterlebt hat. So waren Stammgäste und die Lecher und </w:t>
      </w:r>
      <w:proofErr w:type="spellStart"/>
      <w:r w:rsidRPr="5FCA14B3">
        <w:rPr>
          <w:rFonts w:ascii="Calibri" w:eastAsia="Calibri" w:hAnsi="Calibri" w:cs="Calibri"/>
          <w:color w:val="000000" w:themeColor="text1"/>
        </w:rPr>
        <w:t>Lecherinnen</w:t>
      </w:r>
      <w:proofErr w:type="spellEnd"/>
      <w:r w:rsidRPr="5FCA14B3">
        <w:rPr>
          <w:rFonts w:ascii="Calibri" w:eastAsia="Calibri" w:hAnsi="Calibri" w:cs="Calibri"/>
          <w:color w:val="000000" w:themeColor="text1"/>
        </w:rPr>
        <w:t xml:space="preserve"> anfangs skeptisch, konnten aber durch die Auseinandersetzung mit unseren Events überzeugt werden“, freut sich Walch. Heute tauschen sich </w:t>
      </w:r>
      <w:proofErr w:type="spellStart"/>
      <w:r w:rsidRPr="5FCA14B3">
        <w:rPr>
          <w:rFonts w:ascii="Calibri" w:eastAsia="Calibri" w:hAnsi="Calibri" w:cs="Calibri"/>
          <w:color w:val="000000" w:themeColor="text1"/>
        </w:rPr>
        <w:t>Kulinarik-</w:t>
      </w:r>
      <w:proofErr w:type="gramStart"/>
      <w:r w:rsidRPr="5FCA14B3">
        <w:rPr>
          <w:rFonts w:ascii="Calibri" w:eastAsia="Calibri" w:hAnsi="Calibri" w:cs="Calibri"/>
          <w:color w:val="000000" w:themeColor="text1"/>
        </w:rPr>
        <w:t>Expert:innen</w:t>
      </w:r>
      <w:proofErr w:type="spellEnd"/>
      <w:proofErr w:type="gramEnd"/>
      <w:r w:rsidRPr="5FCA14B3">
        <w:rPr>
          <w:rFonts w:ascii="Calibri" w:eastAsia="Calibri" w:hAnsi="Calibri" w:cs="Calibri"/>
          <w:color w:val="000000" w:themeColor="text1"/>
        </w:rPr>
        <w:t xml:space="preserve"> aus ganz Europa drei-, viermal die Woche mit Kulinarik-Verrückten bei verschiedenen Formaten aus: Von der </w:t>
      </w:r>
      <w:proofErr w:type="spellStart"/>
      <w:r w:rsidRPr="5FCA14B3">
        <w:rPr>
          <w:rFonts w:ascii="Calibri" w:eastAsia="Calibri" w:hAnsi="Calibri" w:cs="Calibri"/>
          <w:color w:val="000000" w:themeColor="text1"/>
        </w:rPr>
        <w:t>Masterclass</w:t>
      </w:r>
      <w:proofErr w:type="spellEnd"/>
      <w:r w:rsidRPr="5FCA14B3">
        <w:rPr>
          <w:rFonts w:ascii="Calibri" w:eastAsia="Calibri" w:hAnsi="Calibri" w:cs="Calibri"/>
          <w:color w:val="000000" w:themeColor="text1"/>
        </w:rPr>
        <w:t xml:space="preserve"> Fermentation über den Buschenschank in </w:t>
      </w:r>
      <w:r w:rsidRPr="5FCA14B3">
        <w:rPr>
          <w:rFonts w:ascii="Calibri" w:eastAsia="Calibri" w:hAnsi="Calibri" w:cs="Calibri"/>
          <w:color w:val="000000" w:themeColor="text1"/>
        </w:rPr>
        <w:lastRenderedPageBreak/>
        <w:t>Residence bis zum Pop-up-Dinner. So kommt die Rote Wand ihrer mutigen Kulinarik-Vision immer näher.</w:t>
      </w:r>
    </w:p>
    <w:p w14:paraId="75D796FD" w14:textId="46B23EE8" w:rsidR="003B28BA" w:rsidRPr="0012707B" w:rsidRDefault="003B28BA" w:rsidP="5FCA14B3">
      <w:pPr>
        <w:rPr>
          <w:rFonts w:ascii="Calibri" w:eastAsia="Calibri" w:hAnsi="Calibri" w:cs="Calibri"/>
          <w:color w:val="000000" w:themeColor="text1"/>
        </w:rPr>
      </w:pPr>
    </w:p>
    <w:p w14:paraId="3B1A7EA5" w14:textId="623A4BAF"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lang w:val="de-AT"/>
        </w:rPr>
        <w:t>Und da wären noch …</w:t>
      </w:r>
    </w:p>
    <w:p w14:paraId="3F941BF2" w14:textId="63CE0052"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rPr>
        <w:t xml:space="preserve">Green Mountains. </w:t>
      </w:r>
      <w:r w:rsidRPr="5FCA14B3">
        <w:rPr>
          <w:rFonts w:ascii="Calibri" w:eastAsia="Calibri" w:hAnsi="Calibri" w:cs="Calibri"/>
          <w:color w:val="000000" w:themeColor="text1"/>
        </w:rPr>
        <w:t xml:space="preserve">Die Initiative des Skigebiets Silvretta Montafon durchdringt alle Bereiche – von Energie über Mobilität und Regionalität bis zur Personalführung – und bezieht Mitarbeitende aktiv mit ein. Erste Erfolge: Das „Green Ticket“, sinkende Emissionen sowie interne Benefits wie das </w:t>
      </w:r>
      <w:proofErr w:type="spellStart"/>
      <w:r w:rsidRPr="5FCA14B3">
        <w:rPr>
          <w:rFonts w:ascii="Calibri" w:eastAsia="Calibri" w:hAnsi="Calibri" w:cs="Calibri"/>
          <w:color w:val="000000" w:themeColor="text1"/>
        </w:rPr>
        <w:t>Jobrad</w:t>
      </w:r>
      <w:proofErr w:type="spellEnd"/>
      <w:r w:rsidRPr="5FCA14B3">
        <w:rPr>
          <w:rFonts w:ascii="Calibri" w:eastAsia="Calibri" w:hAnsi="Calibri" w:cs="Calibri"/>
          <w:color w:val="000000" w:themeColor="text1"/>
        </w:rPr>
        <w:t xml:space="preserve"> stärken das Bewusstsein und treiben den Wandel voran.</w:t>
      </w:r>
    </w:p>
    <w:p w14:paraId="65B43952" w14:textId="423F9238" w:rsidR="003B28BA" w:rsidRPr="0012707B" w:rsidRDefault="003B28BA" w:rsidP="5FCA14B3">
      <w:pPr>
        <w:rPr>
          <w:rFonts w:ascii="Calibri" w:eastAsia="Calibri" w:hAnsi="Calibri" w:cs="Calibri"/>
          <w:color w:val="000000" w:themeColor="text1"/>
        </w:rPr>
      </w:pPr>
    </w:p>
    <w:p w14:paraId="4EF5E450" w14:textId="42E9FEB2" w:rsidR="003B28BA" w:rsidRPr="0012707B" w:rsidRDefault="383325EB" w:rsidP="5FCA14B3">
      <w:pPr>
        <w:rPr>
          <w:rFonts w:asciiTheme="minorHAnsi" w:eastAsiaTheme="minorEastAsia" w:hAnsiTheme="minorHAnsi" w:cstheme="minorBidi"/>
          <w:color w:val="000000" w:themeColor="text1"/>
        </w:rPr>
      </w:pPr>
      <w:r w:rsidRPr="5FCA14B3">
        <w:rPr>
          <w:rFonts w:ascii="Calibri" w:eastAsia="Calibri" w:hAnsi="Calibri" w:cs="Calibri"/>
          <w:b/>
          <w:bCs/>
          <w:color w:val="000000" w:themeColor="text1"/>
        </w:rPr>
        <w:t xml:space="preserve">Konzertbus. </w:t>
      </w:r>
      <w:r w:rsidRPr="5FCA14B3">
        <w:rPr>
          <w:rFonts w:ascii="Calibri" w:eastAsia="Calibri" w:hAnsi="Calibri" w:cs="Calibri"/>
          <w:color w:val="000000" w:themeColor="text1"/>
        </w:rPr>
        <w:t>Weil viele Gäste der Schubertiade in Schwarzenberg in umliegenden Gemeinden nächtigen, wurde ein gemeinschaftlich finanziertes Busnetz mit drei Linien eingerichtet. So kommen</w:t>
      </w:r>
      <w:r w:rsidR="7B7B4C80" w:rsidRPr="5FCA14B3">
        <w:rPr>
          <w:rFonts w:asciiTheme="minorHAnsi" w:eastAsiaTheme="minorEastAsia" w:hAnsiTheme="minorHAnsi" w:cstheme="minorBidi"/>
          <w:color w:val="000000" w:themeColor="text1"/>
        </w:rPr>
        <w:t xml:space="preserve"> </w:t>
      </w:r>
      <w:r w:rsidRPr="5FCA14B3">
        <w:rPr>
          <w:rFonts w:asciiTheme="minorHAnsi" w:eastAsiaTheme="minorEastAsia" w:hAnsiTheme="minorHAnsi" w:cstheme="minorBidi"/>
          <w:color w:val="000000" w:themeColor="text1"/>
        </w:rPr>
        <w:t xml:space="preserve">die </w:t>
      </w:r>
      <w:proofErr w:type="spellStart"/>
      <w:proofErr w:type="gramStart"/>
      <w:r w:rsidRPr="5FCA14B3">
        <w:rPr>
          <w:rFonts w:asciiTheme="minorHAnsi" w:eastAsiaTheme="minorEastAsia" w:hAnsiTheme="minorHAnsi" w:cstheme="minorBidi"/>
          <w:color w:val="000000" w:themeColor="text1"/>
        </w:rPr>
        <w:t>Besucher:innen</w:t>
      </w:r>
      <w:proofErr w:type="spellEnd"/>
      <w:proofErr w:type="gramEnd"/>
      <w:r w:rsidRPr="5FCA14B3">
        <w:rPr>
          <w:rFonts w:asciiTheme="minorHAnsi" w:eastAsiaTheme="minorEastAsia" w:hAnsiTheme="minorHAnsi" w:cstheme="minorBidi"/>
          <w:color w:val="000000" w:themeColor="text1"/>
        </w:rPr>
        <w:t xml:space="preserve"> komfortabel und pünktlich direkt vom Hotel zum Konzert und wieder retour</w:t>
      </w:r>
      <w:r w:rsidR="62439CA4" w:rsidRPr="5FCA14B3">
        <w:rPr>
          <w:rFonts w:asciiTheme="minorHAnsi" w:eastAsiaTheme="minorEastAsia" w:hAnsiTheme="minorHAnsi" w:cstheme="minorBidi"/>
          <w:color w:val="000000" w:themeColor="text1"/>
        </w:rPr>
        <w:t xml:space="preserve">. </w:t>
      </w:r>
    </w:p>
    <w:p w14:paraId="23E9197E" w14:textId="5F0181AF" w:rsidR="003B28BA" w:rsidRPr="0012707B" w:rsidRDefault="003B28BA" w:rsidP="5FCA14B3">
      <w:pPr>
        <w:rPr>
          <w:rFonts w:ascii="Calibri" w:eastAsia="Calibri" w:hAnsi="Calibri" w:cs="Calibri"/>
          <w:color w:val="000000" w:themeColor="text1"/>
        </w:rPr>
      </w:pPr>
    </w:p>
    <w:p w14:paraId="00C52064" w14:textId="31389FBC"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rPr>
        <w:t xml:space="preserve">Bergsport. </w:t>
      </w:r>
      <w:r w:rsidRPr="5FCA14B3">
        <w:rPr>
          <w:rFonts w:ascii="Calibri" w:eastAsia="Calibri" w:hAnsi="Calibri" w:cs="Calibri"/>
          <w:color w:val="000000" w:themeColor="text1"/>
        </w:rPr>
        <w:t xml:space="preserve">„Naturverträglicher Bergsport im Montafon“ setzt auf Bewusstseinsbildung sowie </w:t>
      </w:r>
      <w:proofErr w:type="spellStart"/>
      <w:proofErr w:type="gramStart"/>
      <w:r w:rsidRPr="5FCA14B3">
        <w:rPr>
          <w:rFonts w:ascii="Calibri" w:eastAsia="Calibri" w:hAnsi="Calibri" w:cs="Calibri"/>
          <w:color w:val="000000" w:themeColor="text1"/>
        </w:rPr>
        <w:t>Besucher:innenlenkung</w:t>
      </w:r>
      <w:proofErr w:type="spellEnd"/>
      <w:proofErr w:type="gramEnd"/>
      <w:r w:rsidRPr="5FCA14B3">
        <w:rPr>
          <w:rFonts w:ascii="Calibri" w:eastAsia="Calibri" w:hAnsi="Calibri" w:cs="Calibri"/>
          <w:color w:val="000000" w:themeColor="text1"/>
        </w:rPr>
        <w:t xml:space="preserve"> und schafft Dialogformate, um Interessenskonflikte zu lösen. Alle sind einbezogen – vom touristischen Anbieter über Gäste und Einheimische bis zur Forstwirtschaft und Skischulen.</w:t>
      </w:r>
    </w:p>
    <w:p w14:paraId="575F73C1" w14:textId="66C61827" w:rsidR="003B28BA" w:rsidRPr="0012707B" w:rsidRDefault="003B28BA" w:rsidP="5FCA14B3">
      <w:pPr>
        <w:rPr>
          <w:rFonts w:ascii="Calibri" w:eastAsia="Calibri" w:hAnsi="Calibri" w:cs="Calibri"/>
          <w:color w:val="000000" w:themeColor="text1"/>
        </w:rPr>
      </w:pPr>
    </w:p>
    <w:p w14:paraId="2F723F67" w14:textId="55A3C14D" w:rsidR="003B28BA" w:rsidRPr="0012707B" w:rsidRDefault="383325EB" w:rsidP="5FCA14B3">
      <w:pPr>
        <w:rPr>
          <w:rFonts w:ascii="Calibri" w:eastAsia="Calibri" w:hAnsi="Calibri" w:cs="Calibri"/>
          <w:color w:val="000000" w:themeColor="text1"/>
        </w:rPr>
      </w:pPr>
      <w:r w:rsidRPr="5FCA14B3">
        <w:rPr>
          <w:rFonts w:ascii="Calibri" w:eastAsia="Calibri" w:hAnsi="Calibri" w:cs="Calibri"/>
          <w:b/>
          <w:bCs/>
          <w:color w:val="000000" w:themeColor="text1"/>
        </w:rPr>
        <w:t>Betriebsführung.</w:t>
      </w:r>
      <w:r w:rsidRPr="5FCA14B3">
        <w:rPr>
          <w:rFonts w:ascii="Calibri" w:eastAsia="Calibri" w:hAnsi="Calibri" w:cs="Calibri"/>
          <w:color w:val="000000" w:themeColor="text1"/>
        </w:rPr>
        <w:t xml:space="preserve"> Die Wissens- und Austausch-Plattform PIZ VHOTEL bietet Tourismus-Betrieben im Montafon die Möglichkeit, sich ganzheitlich nachhaltig aufzustellen. Das gelingt mit einer innovativen Community, die Wissen vermittelt, interaktive Diskussionen ermöglicht und praktische Ressourcen bereitstellt.</w:t>
      </w:r>
    </w:p>
    <w:p w14:paraId="23EAB976" w14:textId="0C8F5E20" w:rsidR="003B28BA" w:rsidRPr="0012707B" w:rsidRDefault="003B28BA" w:rsidP="5FCA14B3">
      <w:pPr>
        <w:rPr>
          <w:rFonts w:ascii="Calibri" w:eastAsia="Calibri" w:hAnsi="Calibri" w:cs="Calibri"/>
          <w:color w:val="000000" w:themeColor="text1"/>
        </w:rPr>
      </w:pPr>
    </w:p>
    <w:p w14:paraId="607546B5" w14:textId="09812EAB" w:rsidR="003B28BA" w:rsidRPr="0012707B" w:rsidRDefault="383325EB" w:rsidP="5FCA14B3">
      <w:r w:rsidRPr="5FCA14B3">
        <w:rPr>
          <w:rFonts w:ascii="Calibri" w:eastAsia="Calibri" w:hAnsi="Calibri" w:cs="Calibri"/>
          <w:b/>
          <w:bCs/>
          <w:color w:val="000000" w:themeColor="text1"/>
        </w:rPr>
        <w:t xml:space="preserve">Baukultur. </w:t>
      </w:r>
      <w:r w:rsidRPr="5FCA14B3">
        <w:rPr>
          <w:rFonts w:ascii="Calibri" w:eastAsia="Calibri" w:hAnsi="Calibri" w:cs="Calibri"/>
          <w:color w:val="000000" w:themeColor="text1"/>
        </w:rPr>
        <w:t>Mit dem „Tempel 74“ in Mellau setzt Eigentümer, Architekt und Bauleiter Jürgen Haller auf ein innovatives Aufenthaltskonzept, das sich architektonisch sanft in die Landschaft einbettet: Zwei Häuser, traditionell und modern, verbinden die Bregenzerwälder Baukultur mit zeitgenössischem Design, ökologische Bauweise mit nachhaltiger Bewirtschaftung.</w:t>
      </w:r>
      <w:r w:rsidRPr="5FCA14B3">
        <w:rPr>
          <w:rFonts w:asciiTheme="minorHAnsi" w:hAnsiTheme="minorHAnsi" w:cstheme="minorBidi"/>
          <w:b/>
          <w:bCs/>
        </w:rPr>
        <w:t xml:space="preserve"> </w:t>
      </w:r>
    </w:p>
    <w:p w14:paraId="34804A4E" w14:textId="77777777" w:rsidR="5FCA14B3" w:rsidRDefault="5FCA14B3" w:rsidP="5FCA14B3">
      <w:pPr>
        <w:pStyle w:val="Kopfzeile"/>
        <w:ind w:right="-28"/>
        <w:rPr>
          <w:rFonts w:asciiTheme="minorHAnsi" w:hAnsiTheme="minorHAnsi" w:cstheme="minorBidi"/>
          <w:b/>
          <w:bCs/>
        </w:rPr>
      </w:pPr>
    </w:p>
    <w:p w14:paraId="26436614" w14:textId="77777777" w:rsidR="004F5456" w:rsidRPr="00EE53BF" w:rsidRDefault="004F5456" w:rsidP="00900FB6">
      <w:pPr>
        <w:rPr>
          <w:rFonts w:asciiTheme="minorHAnsi" w:hAnsiTheme="minorHAnsi" w:cstheme="minorBidi"/>
          <w:lang w:val="de-AT"/>
        </w:rPr>
      </w:pPr>
    </w:p>
    <w:sectPr w:rsidR="004F5456" w:rsidRPr="00EE53BF" w:rsidSect="00682200">
      <w:headerReference w:type="default" r:id="rId10"/>
      <w:footerReference w:type="default" r:id="rId11"/>
      <w:headerReference w:type="first" r:id="rId12"/>
      <w:footerReference w:type="first" r:id="rId13"/>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B910F" w14:textId="77777777" w:rsidR="003726F9" w:rsidRDefault="003726F9">
      <w:r>
        <w:separator/>
      </w:r>
    </w:p>
  </w:endnote>
  <w:endnote w:type="continuationSeparator" w:id="0">
    <w:p w14:paraId="723D6CCC" w14:textId="77777777" w:rsidR="003726F9" w:rsidRDefault="003726F9">
      <w:r>
        <w:continuationSeparator/>
      </w:r>
    </w:p>
  </w:endnote>
  <w:endnote w:type="continuationNotice" w:id="1">
    <w:p w14:paraId="0D7B083F" w14:textId="77777777" w:rsidR="003726F9" w:rsidRDefault="00372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F86A4" w14:textId="77777777" w:rsidR="006B6E04" w:rsidRDefault="006B6E04" w:rsidP="006B6E04">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7B1CF6B3" w14:textId="77777777" w:rsidR="006B6E04" w:rsidRDefault="006B6E04" w:rsidP="006B6E04">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2337" behindDoc="0" locked="0" layoutInCell="1" allowOverlap="1" wp14:anchorId="4849D956" wp14:editId="54238365">
          <wp:simplePos x="0" y="0"/>
          <wp:positionH relativeFrom="column">
            <wp:posOffset>5330825</wp:posOffset>
          </wp:positionH>
          <wp:positionV relativeFrom="paragraph">
            <wp:posOffset>147955</wp:posOffset>
          </wp:positionV>
          <wp:extent cx="792480" cy="351790"/>
          <wp:effectExtent l="0" t="0" r="7620" b="0"/>
          <wp:wrapNone/>
          <wp:docPr id="1798708336"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13128EA" w14:textId="77777777" w:rsidR="006B6E04" w:rsidRDefault="006B6E04" w:rsidP="006B6E04">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7A43D496" w14:textId="0C77145B" w:rsidR="006B6E04" w:rsidRPr="006B6E04" w:rsidRDefault="006B6E04">
    <w:pPr>
      <w:pStyle w:val="Fuzeile"/>
      <w:rPr>
        <w:rFonts w:ascii="Calibri" w:hAnsi="Calibri" w:cs="Calibri"/>
        <w:bCs/>
        <w:sz w:val="18"/>
      </w:rPr>
    </w:pPr>
    <w:r>
      <w:rPr>
        <w:rFonts w:ascii="Calibri" w:hAnsi="Calibri" w:cs="Calibri"/>
        <w:bCs/>
        <w:sz w:val="18"/>
      </w:rPr>
      <w:t>#visitvorarlberg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D351" w14:textId="77777777" w:rsidR="006B6E04" w:rsidRDefault="006B6E04" w:rsidP="006B6E04">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090BB401" w14:textId="77777777" w:rsidR="006B6E04" w:rsidRDefault="006B6E04" w:rsidP="006B6E04">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0289" behindDoc="0" locked="0" layoutInCell="1" allowOverlap="1" wp14:anchorId="52A8C566" wp14:editId="2FA9C1E8">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1053B4B" w14:textId="77777777" w:rsidR="006B6E04" w:rsidRDefault="006B6E04" w:rsidP="006B6E04">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28672978" w14:textId="388E591F" w:rsidR="00A539B3" w:rsidRPr="006B6E04" w:rsidRDefault="006B6E04" w:rsidP="006B6E04">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AC633" w14:textId="77777777" w:rsidR="003726F9" w:rsidRDefault="003726F9">
      <w:r>
        <w:separator/>
      </w:r>
    </w:p>
  </w:footnote>
  <w:footnote w:type="continuationSeparator" w:id="0">
    <w:p w14:paraId="366D652C" w14:textId="77777777" w:rsidR="003726F9" w:rsidRDefault="003726F9">
      <w:r>
        <w:continuationSeparator/>
      </w:r>
    </w:p>
  </w:footnote>
  <w:footnote w:type="continuationNotice" w:id="1">
    <w:p w14:paraId="2BC5E95D" w14:textId="77777777" w:rsidR="003726F9" w:rsidRDefault="003726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A539B3" w:rsidRDefault="0006374E">
    <w:pPr>
      <w:pStyle w:val="Kopfzeile"/>
      <w:ind w:right="-595"/>
      <w:jc w:val="right"/>
    </w:pPr>
    <w:r>
      <w:rPr>
        <w:noProof/>
      </w:rPr>
      <w:drawing>
        <wp:anchor distT="0" distB="0" distL="114300" distR="114300" simplePos="0" relativeHeight="251658240"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77777777" w:rsidR="00A539B3" w:rsidRPr="0088795B" w:rsidRDefault="0006374E">
    <w:pPr>
      <w:pStyle w:val="Kopfzeile"/>
      <w:ind w:right="-311"/>
      <w:rPr>
        <w:b/>
        <w:color w:val="FF0000"/>
      </w:rPr>
    </w:pPr>
    <w:r w:rsidRPr="0088795B">
      <w:rPr>
        <w:b/>
        <w:noProof/>
        <w:color w:val="FF0000"/>
      </w:rPr>
      <w:drawing>
        <wp:anchor distT="0" distB="0" distL="114300" distR="114300" simplePos="0" relativeHeight="251658241" behindDoc="1" locked="0" layoutInCell="1" allowOverlap="1" wp14:anchorId="2B18A0C0" wp14:editId="6ADBA18A">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95595502">
    <w:abstractNumId w:val="1"/>
  </w:num>
  <w:num w:numId="2" w16cid:durableId="1089428215">
    <w:abstractNumId w:val="3"/>
  </w:num>
  <w:num w:numId="3" w16cid:durableId="786041941">
    <w:abstractNumId w:val="0"/>
  </w:num>
  <w:num w:numId="4" w16cid:durableId="1772814595">
    <w:abstractNumId w:val="2"/>
  </w:num>
  <w:num w:numId="5" w16cid:durableId="457381296">
    <w:abstractNumId w:val="4"/>
  </w:num>
  <w:num w:numId="6" w16cid:durableId="1749307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01156"/>
    <w:rsid w:val="000138E5"/>
    <w:rsid w:val="000224D1"/>
    <w:rsid w:val="0003207E"/>
    <w:rsid w:val="00036FE3"/>
    <w:rsid w:val="00047066"/>
    <w:rsid w:val="00052060"/>
    <w:rsid w:val="000548C3"/>
    <w:rsid w:val="000613DE"/>
    <w:rsid w:val="0006374E"/>
    <w:rsid w:val="000708BC"/>
    <w:rsid w:val="0007686E"/>
    <w:rsid w:val="0007724D"/>
    <w:rsid w:val="00096A57"/>
    <w:rsid w:val="00096E39"/>
    <w:rsid w:val="000A0A8A"/>
    <w:rsid w:val="000A1A51"/>
    <w:rsid w:val="000A3135"/>
    <w:rsid w:val="000A739C"/>
    <w:rsid w:val="000A7B24"/>
    <w:rsid w:val="000B09EB"/>
    <w:rsid w:val="000C3F65"/>
    <w:rsid w:val="000D0DA0"/>
    <w:rsid w:val="000D6EED"/>
    <w:rsid w:val="000E1325"/>
    <w:rsid w:val="000E3BEB"/>
    <w:rsid w:val="000F140E"/>
    <w:rsid w:val="000F2EB5"/>
    <w:rsid w:val="000F596D"/>
    <w:rsid w:val="000F7725"/>
    <w:rsid w:val="00103FAC"/>
    <w:rsid w:val="0012707B"/>
    <w:rsid w:val="00131929"/>
    <w:rsid w:val="00140111"/>
    <w:rsid w:val="00142C75"/>
    <w:rsid w:val="00163AFA"/>
    <w:rsid w:val="00165E4B"/>
    <w:rsid w:val="00166677"/>
    <w:rsid w:val="00176541"/>
    <w:rsid w:val="00187718"/>
    <w:rsid w:val="001924A5"/>
    <w:rsid w:val="00192EDD"/>
    <w:rsid w:val="001979A2"/>
    <w:rsid w:val="001B040A"/>
    <w:rsid w:val="001B37BC"/>
    <w:rsid w:val="001B3982"/>
    <w:rsid w:val="001B6576"/>
    <w:rsid w:val="001C0979"/>
    <w:rsid w:val="001C123D"/>
    <w:rsid w:val="001C174A"/>
    <w:rsid w:val="001C17F0"/>
    <w:rsid w:val="001C34B2"/>
    <w:rsid w:val="001C4F65"/>
    <w:rsid w:val="001D0497"/>
    <w:rsid w:val="001D6C18"/>
    <w:rsid w:val="001E4EDA"/>
    <w:rsid w:val="001E74D7"/>
    <w:rsid w:val="001F2311"/>
    <w:rsid w:val="00214EC8"/>
    <w:rsid w:val="00217BD4"/>
    <w:rsid w:val="0022118D"/>
    <w:rsid w:val="00223E79"/>
    <w:rsid w:val="00224197"/>
    <w:rsid w:val="00233B89"/>
    <w:rsid w:val="00234106"/>
    <w:rsid w:val="00234E25"/>
    <w:rsid w:val="002411EC"/>
    <w:rsid w:val="0024547C"/>
    <w:rsid w:val="0026173D"/>
    <w:rsid w:val="0026617C"/>
    <w:rsid w:val="002704D7"/>
    <w:rsid w:val="00270505"/>
    <w:rsid w:val="00272762"/>
    <w:rsid w:val="002736C2"/>
    <w:rsid w:val="0028658D"/>
    <w:rsid w:val="00292364"/>
    <w:rsid w:val="002927BE"/>
    <w:rsid w:val="00296608"/>
    <w:rsid w:val="002A7284"/>
    <w:rsid w:val="002C1BF9"/>
    <w:rsid w:val="002C22A3"/>
    <w:rsid w:val="002C412B"/>
    <w:rsid w:val="002C53C4"/>
    <w:rsid w:val="002D6F5B"/>
    <w:rsid w:val="002E75E6"/>
    <w:rsid w:val="002F0CA1"/>
    <w:rsid w:val="002F1E6E"/>
    <w:rsid w:val="003008EA"/>
    <w:rsid w:val="00301D94"/>
    <w:rsid w:val="003028FE"/>
    <w:rsid w:val="0031062A"/>
    <w:rsid w:val="00310A23"/>
    <w:rsid w:val="00333752"/>
    <w:rsid w:val="0033760C"/>
    <w:rsid w:val="00341B89"/>
    <w:rsid w:val="00344E6A"/>
    <w:rsid w:val="0034741F"/>
    <w:rsid w:val="003507D1"/>
    <w:rsid w:val="0035091A"/>
    <w:rsid w:val="003524AE"/>
    <w:rsid w:val="0035441A"/>
    <w:rsid w:val="00361A3E"/>
    <w:rsid w:val="00362258"/>
    <w:rsid w:val="00371976"/>
    <w:rsid w:val="00371B41"/>
    <w:rsid w:val="003726F9"/>
    <w:rsid w:val="003802AD"/>
    <w:rsid w:val="00380944"/>
    <w:rsid w:val="00385D41"/>
    <w:rsid w:val="00391F83"/>
    <w:rsid w:val="00392913"/>
    <w:rsid w:val="003A4E12"/>
    <w:rsid w:val="003A6614"/>
    <w:rsid w:val="003B28BA"/>
    <w:rsid w:val="003B60F6"/>
    <w:rsid w:val="003C5446"/>
    <w:rsid w:val="003D4C89"/>
    <w:rsid w:val="003E2B66"/>
    <w:rsid w:val="003E2C77"/>
    <w:rsid w:val="003E3730"/>
    <w:rsid w:val="003E5C3E"/>
    <w:rsid w:val="004069B5"/>
    <w:rsid w:val="00413751"/>
    <w:rsid w:val="00413DEA"/>
    <w:rsid w:val="00436BBE"/>
    <w:rsid w:val="00443542"/>
    <w:rsid w:val="004475CD"/>
    <w:rsid w:val="0045449D"/>
    <w:rsid w:val="00454BDA"/>
    <w:rsid w:val="00464628"/>
    <w:rsid w:val="004726BE"/>
    <w:rsid w:val="00473FCC"/>
    <w:rsid w:val="00476F57"/>
    <w:rsid w:val="00484FEC"/>
    <w:rsid w:val="004A0AB9"/>
    <w:rsid w:val="004A643E"/>
    <w:rsid w:val="004A6846"/>
    <w:rsid w:val="004C1315"/>
    <w:rsid w:val="004C4075"/>
    <w:rsid w:val="004C6FD8"/>
    <w:rsid w:val="004E172E"/>
    <w:rsid w:val="004E7884"/>
    <w:rsid w:val="004F04C2"/>
    <w:rsid w:val="004F5456"/>
    <w:rsid w:val="004F553B"/>
    <w:rsid w:val="00514C2B"/>
    <w:rsid w:val="00514F67"/>
    <w:rsid w:val="00515458"/>
    <w:rsid w:val="005165AC"/>
    <w:rsid w:val="00532B85"/>
    <w:rsid w:val="0053318F"/>
    <w:rsid w:val="005365A5"/>
    <w:rsid w:val="00540BE7"/>
    <w:rsid w:val="005414D9"/>
    <w:rsid w:val="00555A01"/>
    <w:rsid w:val="00557A74"/>
    <w:rsid w:val="0056114C"/>
    <w:rsid w:val="00562761"/>
    <w:rsid w:val="00563882"/>
    <w:rsid w:val="00564D82"/>
    <w:rsid w:val="005659C9"/>
    <w:rsid w:val="00566F28"/>
    <w:rsid w:val="005760B8"/>
    <w:rsid w:val="005837DC"/>
    <w:rsid w:val="00585397"/>
    <w:rsid w:val="00593BD9"/>
    <w:rsid w:val="00596139"/>
    <w:rsid w:val="005A5790"/>
    <w:rsid w:val="005B3CE1"/>
    <w:rsid w:val="005C0940"/>
    <w:rsid w:val="005C512B"/>
    <w:rsid w:val="005C760F"/>
    <w:rsid w:val="005D04B7"/>
    <w:rsid w:val="005D10AD"/>
    <w:rsid w:val="005D4CF3"/>
    <w:rsid w:val="005E3484"/>
    <w:rsid w:val="005E3D03"/>
    <w:rsid w:val="005E56FE"/>
    <w:rsid w:val="005F1A20"/>
    <w:rsid w:val="00602C35"/>
    <w:rsid w:val="006035F2"/>
    <w:rsid w:val="00616E86"/>
    <w:rsid w:val="00620709"/>
    <w:rsid w:val="00621C09"/>
    <w:rsid w:val="00641E5F"/>
    <w:rsid w:val="0064335C"/>
    <w:rsid w:val="00644B25"/>
    <w:rsid w:val="006525BD"/>
    <w:rsid w:val="00654901"/>
    <w:rsid w:val="00655F5E"/>
    <w:rsid w:val="006727C0"/>
    <w:rsid w:val="00682200"/>
    <w:rsid w:val="006862CE"/>
    <w:rsid w:val="00692CC4"/>
    <w:rsid w:val="00697B3D"/>
    <w:rsid w:val="006A58B3"/>
    <w:rsid w:val="006B1C7B"/>
    <w:rsid w:val="006B47C4"/>
    <w:rsid w:val="006B6E04"/>
    <w:rsid w:val="006C1D87"/>
    <w:rsid w:val="006C6A97"/>
    <w:rsid w:val="006E083E"/>
    <w:rsid w:val="006E11D2"/>
    <w:rsid w:val="006F04A6"/>
    <w:rsid w:val="006F0507"/>
    <w:rsid w:val="006F3D45"/>
    <w:rsid w:val="006F7397"/>
    <w:rsid w:val="00707D99"/>
    <w:rsid w:val="00711EEC"/>
    <w:rsid w:val="00715748"/>
    <w:rsid w:val="007207C6"/>
    <w:rsid w:val="00722AAC"/>
    <w:rsid w:val="00722D80"/>
    <w:rsid w:val="007243D0"/>
    <w:rsid w:val="00724FB7"/>
    <w:rsid w:val="00725B31"/>
    <w:rsid w:val="00734388"/>
    <w:rsid w:val="00747FB9"/>
    <w:rsid w:val="007602D1"/>
    <w:rsid w:val="00761C62"/>
    <w:rsid w:val="007625DC"/>
    <w:rsid w:val="007630D4"/>
    <w:rsid w:val="00767A5E"/>
    <w:rsid w:val="007745A9"/>
    <w:rsid w:val="00787D47"/>
    <w:rsid w:val="00796134"/>
    <w:rsid w:val="00796D1D"/>
    <w:rsid w:val="007A4F27"/>
    <w:rsid w:val="007A623D"/>
    <w:rsid w:val="007A7FB1"/>
    <w:rsid w:val="007B47E6"/>
    <w:rsid w:val="007B4E9E"/>
    <w:rsid w:val="007D2227"/>
    <w:rsid w:val="007D5248"/>
    <w:rsid w:val="007E1BCC"/>
    <w:rsid w:val="007E290C"/>
    <w:rsid w:val="007F52A7"/>
    <w:rsid w:val="00801237"/>
    <w:rsid w:val="008023C6"/>
    <w:rsid w:val="00804247"/>
    <w:rsid w:val="00813CB0"/>
    <w:rsid w:val="00821900"/>
    <w:rsid w:val="008253E2"/>
    <w:rsid w:val="00825DF2"/>
    <w:rsid w:val="00842037"/>
    <w:rsid w:val="00846188"/>
    <w:rsid w:val="00854F1E"/>
    <w:rsid w:val="00860090"/>
    <w:rsid w:val="00860947"/>
    <w:rsid w:val="0086362B"/>
    <w:rsid w:val="008806AC"/>
    <w:rsid w:val="008806E6"/>
    <w:rsid w:val="00884622"/>
    <w:rsid w:val="008854B2"/>
    <w:rsid w:val="0088747D"/>
    <w:rsid w:val="008913B0"/>
    <w:rsid w:val="00891B63"/>
    <w:rsid w:val="0089749B"/>
    <w:rsid w:val="008A0B7C"/>
    <w:rsid w:val="008A7257"/>
    <w:rsid w:val="008B0A43"/>
    <w:rsid w:val="008B1E07"/>
    <w:rsid w:val="008B5097"/>
    <w:rsid w:val="008C2454"/>
    <w:rsid w:val="008D05D0"/>
    <w:rsid w:val="008D2C76"/>
    <w:rsid w:val="008E2C9F"/>
    <w:rsid w:val="008F04B1"/>
    <w:rsid w:val="008F3152"/>
    <w:rsid w:val="00900FB6"/>
    <w:rsid w:val="00902DDA"/>
    <w:rsid w:val="0090360C"/>
    <w:rsid w:val="0090433F"/>
    <w:rsid w:val="009043BC"/>
    <w:rsid w:val="00913DE9"/>
    <w:rsid w:val="009310E8"/>
    <w:rsid w:val="00934CC9"/>
    <w:rsid w:val="00946072"/>
    <w:rsid w:val="00951289"/>
    <w:rsid w:val="00952372"/>
    <w:rsid w:val="00954958"/>
    <w:rsid w:val="00967B02"/>
    <w:rsid w:val="00970EE3"/>
    <w:rsid w:val="0097577E"/>
    <w:rsid w:val="00976312"/>
    <w:rsid w:val="00977F90"/>
    <w:rsid w:val="00987D08"/>
    <w:rsid w:val="0099091F"/>
    <w:rsid w:val="009941E8"/>
    <w:rsid w:val="00994B16"/>
    <w:rsid w:val="0099521C"/>
    <w:rsid w:val="009A1518"/>
    <w:rsid w:val="009A26BD"/>
    <w:rsid w:val="009A7198"/>
    <w:rsid w:val="009C5168"/>
    <w:rsid w:val="009D5125"/>
    <w:rsid w:val="009E1CD7"/>
    <w:rsid w:val="009E1D03"/>
    <w:rsid w:val="009E1DAA"/>
    <w:rsid w:val="009E2043"/>
    <w:rsid w:val="009E4ADD"/>
    <w:rsid w:val="009F5E17"/>
    <w:rsid w:val="009F6291"/>
    <w:rsid w:val="009F7B06"/>
    <w:rsid w:val="00A0121A"/>
    <w:rsid w:val="00A03B21"/>
    <w:rsid w:val="00A32F07"/>
    <w:rsid w:val="00A46765"/>
    <w:rsid w:val="00A50899"/>
    <w:rsid w:val="00A533B3"/>
    <w:rsid w:val="00A539B3"/>
    <w:rsid w:val="00A556E0"/>
    <w:rsid w:val="00A664F3"/>
    <w:rsid w:val="00A674C1"/>
    <w:rsid w:val="00A6752F"/>
    <w:rsid w:val="00A7291C"/>
    <w:rsid w:val="00A748DE"/>
    <w:rsid w:val="00A748E6"/>
    <w:rsid w:val="00A775EE"/>
    <w:rsid w:val="00A8133B"/>
    <w:rsid w:val="00A824FE"/>
    <w:rsid w:val="00A83266"/>
    <w:rsid w:val="00A9068E"/>
    <w:rsid w:val="00A92917"/>
    <w:rsid w:val="00AA28F3"/>
    <w:rsid w:val="00AA5836"/>
    <w:rsid w:val="00AA5DA2"/>
    <w:rsid w:val="00AA6474"/>
    <w:rsid w:val="00AB509A"/>
    <w:rsid w:val="00AC0BF0"/>
    <w:rsid w:val="00AC0E9C"/>
    <w:rsid w:val="00AC6F7B"/>
    <w:rsid w:val="00AC7399"/>
    <w:rsid w:val="00AD2129"/>
    <w:rsid w:val="00AD2533"/>
    <w:rsid w:val="00AE0A0C"/>
    <w:rsid w:val="00AE1513"/>
    <w:rsid w:val="00AE1686"/>
    <w:rsid w:val="00AE1C37"/>
    <w:rsid w:val="00AE4DA3"/>
    <w:rsid w:val="00B01A70"/>
    <w:rsid w:val="00B01C26"/>
    <w:rsid w:val="00B02F72"/>
    <w:rsid w:val="00B06694"/>
    <w:rsid w:val="00B1091C"/>
    <w:rsid w:val="00B240BF"/>
    <w:rsid w:val="00B3723F"/>
    <w:rsid w:val="00B50220"/>
    <w:rsid w:val="00B51AE6"/>
    <w:rsid w:val="00B51CB0"/>
    <w:rsid w:val="00B56D57"/>
    <w:rsid w:val="00B727B0"/>
    <w:rsid w:val="00B74095"/>
    <w:rsid w:val="00B81877"/>
    <w:rsid w:val="00B86746"/>
    <w:rsid w:val="00BA5365"/>
    <w:rsid w:val="00BB66EA"/>
    <w:rsid w:val="00BC06B5"/>
    <w:rsid w:val="00BC1464"/>
    <w:rsid w:val="00BC1A14"/>
    <w:rsid w:val="00BC3266"/>
    <w:rsid w:val="00BC73C8"/>
    <w:rsid w:val="00BD1359"/>
    <w:rsid w:val="00BD4528"/>
    <w:rsid w:val="00BD548B"/>
    <w:rsid w:val="00BE4EB1"/>
    <w:rsid w:val="00C01368"/>
    <w:rsid w:val="00C01C67"/>
    <w:rsid w:val="00C03F72"/>
    <w:rsid w:val="00C12B0E"/>
    <w:rsid w:val="00C30977"/>
    <w:rsid w:val="00C32EEF"/>
    <w:rsid w:val="00C36289"/>
    <w:rsid w:val="00C37DFC"/>
    <w:rsid w:val="00C4682D"/>
    <w:rsid w:val="00C53123"/>
    <w:rsid w:val="00C61C79"/>
    <w:rsid w:val="00C62739"/>
    <w:rsid w:val="00C666DC"/>
    <w:rsid w:val="00C771FC"/>
    <w:rsid w:val="00C80332"/>
    <w:rsid w:val="00C812DE"/>
    <w:rsid w:val="00C91A6D"/>
    <w:rsid w:val="00C9307D"/>
    <w:rsid w:val="00C947E0"/>
    <w:rsid w:val="00C9763E"/>
    <w:rsid w:val="00CA0B33"/>
    <w:rsid w:val="00CA6E2E"/>
    <w:rsid w:val="00CA7FB1"/>
    <w:rsid w:val="00CB4A12"/>
    <w:rsid w:val="00CD00ED"/>
    <w:rsid w:val="00CD2CAD"/>
    <w:rsid w:val="00CE22C6"/>
    <w:rsid w:val="00CF6708"/>
    <w:rsid w:val="00D05750"/>
    <w:rsid w:val="00D12B7A"/>
    <w:rsid w:val="00D22212"/>
    <w:rsid w:val="00D23EAA"/>
    <w:rsid w:val="00D43DEE"/>
    <w:rsid w:val="00D44288"/>
    <w:rsid w:val="00D53FE7"/>
    <w:rsid w:val="00D57EF4"/>
    <w:rsid w:val="00D62036"/>
    <w:rsid w:val="00D65C68"/>
    <w:rsid w:val="00D666D8"/>
    <w:rsid w:val="00D672B6"/>
    <w:rsid w:val="00D7025B"/>
    <w:rsid w:val="00D7409A"/>
    <w:rsid w:val="00D81601"/>
    <w:rsid w:val="00D84B32"/>
    <w:rsid w:val="00D85D1A"/>
    <w:rsid w:val="00D8686B"/>
    <w:rsid w:val="00D868A2"/>
    <w:rsid w:val="00D86B8C"/>
    <w:rsid w:val="00D9115C"/>
    <w:rsid w:val="00D91A59"/>
    <w:rsid w:val="00D9562E"/>
    <w:rsid w:val="00DA6CEF"/>
    <w:rsid w:val="00DB5FD3"/>
    <w:rsid w:val="00DC03ED"/>
    <w:rsid w:val="00DC2492"/>
    <w:rsid w:val="00DC2779"/>
    <w:rsid w:val="00DC5E01"/>
    <w:rsid w:val="00DC7FA3"/>
    <w:rsid w:val="00DD2C41"/>
    <w:rsid w:val="00DE0B03"/>
    <w:rsid w:val="00DE0B96"/>
    <w:rsid w:val="00DE3A77"/>
    <w:rsid w:val="00DE7AED"/>
    <w:rsid w:val="00DF081A"/>
    <w:rsid w:val="00DF0ED6"/>
    <w:rsid w:val="00E01316"/>
    <w:rsid w:val="00E01C6F"/>
    <w:rsid w:val="00E03381"/>
    <w:rsid w:val="00E03D5C"/>
    <w:rsid w:val="00E06BD4"/>
    <w:rsid w:val="00E12DB8"/>
    <w:rsid w:val="00E17075"/>
    <w:rsid w:val="00E2384C"/>
    <w:rsid w:val="00E372B2"/>
    <w:rsid w:val="00E40013"/>
    <w:rsid w:val="00E53B37"/>
    <w:rsid w:val="00E55030"/>
    <w:rsid w:val="00E601D8"/>
    <w:rsid w:val="00E63986"/>
    <w:rsid w:val="00E76031"/>
    <w:rsid w:val="00E804FF"/>
    <w:rsid w:val="00E95828"/>
    <w:rsid w:val="00E9787A"/>
    <w:rsid w:val="00EA63AD"/>
    <w:rsid w:val="00EA669F"/>
    <w:rsid w:val="00EC13AE"/>
    <w:rsid w:val="00EC27D3"/>
    <w:rsid w:val="00EC50F9"/>
    <w:rsid w:val="00EE438E"/>
    <w:rsid w:val="00EE53BF"/>
    <w:rsid w:val="00EE5AB6"/>
    <w:rsid w:val="00EF0908"/>
    <w:rsid w:val="00EF19F5"/>
    <w:rsid w:val="00EF7040"/>
    <w:rsid w:val="00F0061D"/>
    <w:rsid w:val="00F12AFF"/>
    <w:rsid w:val="00F14DB0"/>
    <w:rsid w:val="00F203D0"/>
    <w:rsid w:val="00F30130"/>
    <w:rsid w:val="00F34A52"/>
    <w:rsid w:val="00F40902"/>
    <w:rsid w:val="00F47AD2"/>
    <w:rsid w:val="00F573E7"/>
    <w:rsid w:val="00F66221"/>
    <w:rsid w:val="00F666D8"/>
    <w:rsid w:val="00F74121"/>
    <w:rsid w:val="00F749C8"/>
    <w:rsid w:val="00F75DCD"/>
    <w:rsid w:val="00F846A7"/>
    <w:rsid w:val="00F925C5"/>
    <w:rsid w:val="00F93F63"/>
    <w:rsid w:val="00F94291"/>
    <w:rsid w:val="00FA46EB"/>
    <w:rsid w:val="00FB08E0"/>
    <w:rsid w:val="00FB55ED"/>
    <w:rsid w:val="00FB6152"/>
    <w:rsid w:val="00FC5637"/>
    <w:rsid w:val="00FD4A22"/>
    <w:rsid w:val="00FD5891"/>
    <w:rsid w:val="00FE0270"/>
    <w:rsid w:val="00FE099B"/>
    <w:rsid w:val="00FE2363"/>
    <w:rsid w:val="00FF257E"/>
    <w:rsid w:val="107D2B73"/>
    <w:rsid w:val="165687D7"/>
    <w:rsid w:val="212620E0"/>
    <w:rsid w:val="2C126DFF"/>
    <w:rsid w:val="2DFF970D"/>
    <w:rsid w:val="383325EB"/>
    <w:rsid w:val="39A64F21"/>
    <w:rsid w:val="451B3092"/>
    <w:rsid w:val="4737D5FB"/>
    <w:rsid w:val="5EEE2464"/>
    <w:rsid w:val="5FCA14B3"/>
    <w:rsid w:val="62439CA4"/>
    <w:rsid w:val="6DE73AF2"/>
    <w:rsid w:val="7B7B4C80"/>
    <w:rsid w:val="7D287F2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6102B"/>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styleId="NichtaufgelsteErwhnung">
    <w:name w:val="Unresolved Mention"/>
    <w:basedOn w:val="Absatz-Standardschriftart"/>
    <w:uiPriority w:val="99"/>
    <w:semiHidden/>
    <w:unhideWhenUsed/>
    <w:rsid w:val="004C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570653015">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42587324">
      <w:bodyDiv w:val="1"/>
      <w:marLeft w:val="0"/>
      <w:marRight w:val="0"/>
      <w:marTop w:val="0"/>
      <w:marBottom w:val="0"/>
      <w:divBdr>
        <w:top w:val="none" w:sz="0" w:space="0" w:color="auto"/>
        <w:left w:val="none" w:sz="0" w:space="0" w:color="auto"/>
        <w:bottom w:val="none" w:sz="0" w:space="0" w:color="auto"/>
        <w:right w:val="none" w:sz="0" w:space="0" w:color="auto"/>
      </w:divBdr>
      <w:divsChild>
        <w:div w:id="217939305">
          <w:marLeft w:val="0"/>
          <w:marRight w:val="0"/>
          <w:marTop w:val="0"/>
          <w:marBottom w:val="0"/>
          <w:divBdr>
            <w:top w:val="none" w:sz="0" w:space="0" w:color="auto"/>
            <w:left w:val="none" w:sz="0" w:space="0" w:color="auto"/>
            <w:bottom w:val="none" w:sz="0" w:space="0" w:color="auto"/>
            <w:right w:val="none" w:sz="0" w:space="0" w:color="auto"/>
          </w:divBdr>
        </w:div>
        <w:div w:id="1267882460">
          <w:marLeft w:val="0"/>
          <w:marRight w:val="0"/>
          <w:marTop w:val="0"/>
          <w:marBottom w:val="0"/>
          <w:divBdr>
            <w:top w:val="none" w:sz="0" w:space="0" w:color="auto"/>
            <w:left w:val="none" w:sz="0" w:space="0" w:color="auto"/>
            <w:bottom w:val="none" w:sz="0" w:space="0" w:color="auto"/>
            <w:right w:val="none" w:sz="0" w:space="0" w:color="auto"/>
          </w:divBdr>
        </w:div>
        <w:div w:id="1989162319">
          <w:marLeft w:val="0"/>
          <w:marRight w:val="0"/>
          <w:marTop w:val="0"/>
          <w:marBottom w:val="0"/>
          <w:divBdr>
            <w:top w:val="none" w:sz="0" w:space="0" w:color="auto"/>
            <w:left w:val="none" w:sz="0" w:space="0" w:color="auto"/>
            <w:bottom w:val="none" w:sz="0" w:space="0" w:color="auto"/>
            <w:right w:val="none" w:sz="0" w:space="0" w:color="auto"/>
          </w:divBdr>
        </w:div>
        <w:div w:id="592859944">
          <w:marLeft w:val="0"/>
          <w:marRight w:val="0"/>
          <w:marTop w:val="0"/>
          <w:marBottom w:val="0"/>
          <w:divBdr>
            <w:top w:val="none" w:sz="0" w:space="0" w:color="auto"/>
            <w:left w:val="none" w:sz="0" w:space="0" w:color="auto"/>
            <w:bottom w:val="none" w:sz="0" w:space="0" w:color="auto"/>
            <w:right w:val="none" w:sz="0" w:space="0" w:color="auto"/>
          </w:divBdr>
        </w:div>
        <w:div w:id="1113594709">
          <w:marLeft w:val="0"/>
          <w:marRight w:val="0"/>
          <w:marTop w:val="0"/>
          <w:marBottom w:val="0"/>
          <w:divBdr>
            <w:top w:val="none" w:sz="0" w:space="0" w:color="auto"/>
            <w:left w:val="none" w:sz="0" w:space="0" w:color="auto"/>
            <w:bottom w:val="none" w:sz="0" w:space="0" w:color="auto"/>
            <w:right w:val="none" w:sz="0" w:space="0" w:color="auto"/>
          </w:divBdr>
        </w:div>
        <w:div w:id="355885468">
          <w:marLeft w:val="0"/>
          <w:marRight w:val="0"/>
          <w:marTop w:val="0"/>
          <w:marBottom w:val="0"/>
          <w:divBdr>
            <w:top w:val="none" w:sz="0" w:space="0" w:color="auto"/>
            <w:left w:val="none" w:sz="0" w:space="0" w:color="auto"/>
            <w:bottom w:val="none" w:sz="0" w:space="0" w:color="auto"/>
            <w:right w:val="none" w:sz="0" w:space="0" w:color="auto"/>
          </w:divBdr>
        </w:div>
        <w:div w:id="1337994178">
          <w:marLeft w:val="0"/>
          <w:marRight w:val="0"/>
          <w:marTop w:val="0"/>
          <w:marBottom w:val="0"/>
          <w:divBdr>
            <w:top w:val="none" w:sz="0" w:space="0" w:color="auto"/>
            <w:left w:val="none" w:sz="0" w:space="0" w:color="auto"/>
            <w:bottom w:val="none" w:sz="0" w:space="0" w:color="auto"/>
            <w:right w:val="none" w:sz="0" w:space="0" w:color="auto"/>
          </w:divBdr>
        </w:div>
        <w:div w:id="1311324134">
          <w:marLeft w:val="0"/>
          <w:marRight w:val="0"/>
          <w:marTop w:val="0"/>
          <w:marBottom w:val="0"/>
          <w:divBdr>
            <w:top w:val="none" w:sz="0" w:space="0" w:color="auto"/>
            <w:left w:val="none" w:sz="0" w:space="0" w:color="auto"/>
            <w:bottom w:val="none" w:sz="0" w:space="0" w:color="auto"/>
            <w:right w:val="none" w:sz="0" w:space="0" w:color="auto"/>
          </w:divBdr>
        </w:div>
        <w:div w:id="2130662120">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80049724">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995650216">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33549244">
      <w:bodyDiv w:val="1"/>
      <w:marLeft w:val="0"/>
      <w:marRight w:val="0"/>
      <w:marTop w:val="0"/>
      <w:marBottom w:val="0"/>
      <w:divBdr>
        <w:top w:val="none" w:sz="0" w:space="0" w:color="auto"/>
        <w:left w:val="none" w:sz="0" w:space="0" w:color="auto"/>
        <w:bottom w:val="none" w:sz="0" w:space="0" w:color="auto"/>
        <w:right w:val="none" w:sz="0" w:space="0" w:color="auto"/>
      </w:divBdr>
    </w:div>
    <w:div w:id="1438137718">
      <w:bodyDiv w:val="1"/>
      <w:marLeft w:val="0"/>
      <w:marRight w:val="0"/>
      <w:marTop w:val="0"/>
      <w:marBottom w:val="0"/>
      <w:divBdr>
        <w:top w:val="none" w:sz="0" w:space="0" w:color="auto"/>
        <w:left w:val="none" w:sz="0" w:space="0" w:color="auto"/>
        <w:bottom w:val="none" w:sz="0" w:space="0" w:color="auto"/>
        <w:right w:val="none" w:sz="0" w:space="0" w:color="auto"/>
      </w:divBdr>
      <w:divsChild>
        <w:div w:id="255600272">
          <w:marLeft w:val="0"/>
          <w:marRight w:val="0"/>
          <w:marTop w:val="0"/>
          <w:marBottom w:val="0"/>
          <w:divBdr>
            <w:top w:val="none" w:sz="0" w:space="0" w:color="auto"/>
            <w:left w:val="none" w:sz="0" w:space="0" w:color="auto"/>
            <w:bottom w:val="none" w:sz="0" w:space="0" w:color="auto"/>
            <w:right w:val="none" w:sz="0" w:space="0" w:color="auto"/>
          </w:divBdr>
        </w:div>
        <w:div w:id="1677610827">
          <w:marLeft w:val="0"/>
          <w:marRight w:val="0"/>
          <w:marTop w:val="0"/>
          <w:marBottom w:val="0"/>
          <w:divBdr>
            <w:top w:val="none" w:sz="0" w:space="0" w:color="auto"/>
            <w:left w:val="none" w:sz="0" w:space="0" w:color="auto"/>
            <w:bottom w:val="none" w:sz="0" w:space="0" w:color="auto"/>
            <w:right w:val="none" w:sz="0" w:space="0" w:color="auto"/>
          </w:divBdr>
        </w:div>
        <w:div w:id="224485773">
          <w:marLeft w:val="0"/>
          <w:marRight w:val="0"/>
          <w:marTop w:val="0"/>
          <w:marBottom w:val="0"/>
          <w:divBdr>
            <w:top w:val="none" w:sz="0" w:space="0" w:color="auto"/>
            <w:left w:val="none" w:sz="0" w:space="0" w:color="auto"/>
            <w:bottom w:val="none" w:sz="0" w:space="0" w:color="auto"/>
            <w:right w:val="none" w:sz="0" w:space="0" w:color="auto"/>
          </w:divBdr>
        </w:div>
        <w:div w:id="106320200">
          <w:marLeft w:val="0"/>
          <w:marRight w:val="0"/>
          <w:marTop w:val="0"/>
          <w:marBottom w:val="0"/>
          <w:divBdr>
            <w:top w:val="none" w:sz="0" w:space="0" w:color="auto"/>
            <w:left w:val="none" w:sz="0" w:space="0" w:color="auto"/>
            <w:bottom w:val="none" w:sz="0" w:space="0" w:color="auto"/>
            <w:right w:val="none" w:sz="0" w:space="0" w:color="auto"/>
          </w:divBdr>
        </w:div>
        <w:div w:id="1279680959">
          <w:marLeft w:val="0"/>
          <w:marRight w:val="0"/>
          <w:marTop w:val="0"/>
          <w:marBottom w:val="0"/>
          <w:divBdr>
            <w:top w:val="none" w:sz="0" w:space="0" w:color="auto"/>
            <w:left w:val="none" w:sz="0" w:space="0" w:color="auto"/>
            <w:bottom w:val="none" w:sz="0" w:space="0" w:color="auto"/>
            <w:right w:val="none" w:sz="0" w:space="0" w:color="auto"/>
          </w:divBdr>
        </w:div>
        <w:div w:id="331378269">
          <w:marLeft w:val="0"/>
          <w:marRight w:val="0"/>
          <w:marTop w:val="0"/>
          <w:marBottom w:val="0"/>
          <w:divBdr>
            <w:top w:val="none" w:sz="0" w:space="0" w:color="auto"/>
            <w:left w:val="none" w:sz="0" w:space="0" w:color="auto"/>
            <w:bottom w:val="none" w:sz="0" w:space="0" w:color="auto"/>
            <w:right w:val="none" w:sz="0" w:space="0" w:color="auto"/>
          </w:divBdr>
        </w:div>
        <w:div w:id="6836655">
          <w:marLeft w:val="0"/>
          <w:marRight w:val="0"/>
          <w:marTop w:val="0"/>
          <w:marBottom w:val="0"/>
          <w:divBdr>
            <w:top w:val="none" w:sz="0" w:space="0" w:color="auto"/>
            <w:left w:val="none" w:sz="0" w:space="0" w:color="auto"/>
            <w:bottom w:val="none" w:sz="0" w:space="0" w:color="auto"/>
            <w:right w:val="none" w:sz="0" w:space="0" w:color="auto"/>
          </w:divBdr>
        </w:div>
        <w:div w:id="1016886896">
          <w:marLeft w:val="0"/>
          <w:marRight w:val="0"/>
          <w:marTop w:val="0"/>
          <w:marBottom w:val="0"/>
          <w:divBdr>
            <w:top w:val="none" w:sz="0" w:space="0" w:color="auto"/>
            <w:left w:val="none" w:sz="0" w:space="0" w:color="auto"/>
            <w:bottom w:val="none" w:sz="0" w:space="0" w:color="auto"/>
            <w:right w:val="none" w:sz="0" w:space="0" w:color="auto"/>
          </w:divBdr>
        </w:div>
        <w:div w:id="1341128843">
          <w:marLeft w:val="0"/>
          <w:marRight w:val="0"/>
          <w:marTop w:val="0"/>
          <w:marBottom w:val="0"/>
          <w:divBdr>
            <w:top w:val="none" w:sz="0" w:space="0" w:color="auto"/>
            <w:left w:val="none" w:sz="0" w:space="0" w:color="auto"/>
            <w:bottom w:val="none" w:sz="0" w:space="0" w:color="auto"/>
            <w:right w:val="none" w:sz="0" w:space="0" w:color="auto"/>
          </w:divBdr>
        </w:div>
      </w:divsChild>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733693180">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1938249865">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27BA8-C741-4897-BA71-C18C6206A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748F7FF3-BC21-459F-846E-37AE27503B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4311</Characters>
  <Application>Microsoft Office Word</Application>
  <DocSecurity>0</DocSecurity>
  <Lines>35</Lines>
  <Paragraphs>9</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3</cp:revision>
  <cp:lastPrinted>2025-05-22T12:22:00Z</cp:lastPrinted>
  <dcterms:created xsi:type="dcterms:W3CDTF">2026-04-17T10:58:00Z</dcterms:created>
  <dcterms:modified xsi:type="dcterms:W3CDTF">2026-04-17T11:00:00Z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