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329F" w14:textId="77777777" w:rsidR="006A0AFD" w:rsidRDefault="005438FA">
      <w:pPr>
        <w:pStyle w:val="Kopfzeile"/>
        <w:tabs>
          <w:tab w:val="clear" w:pos="9072"/>
          <w:tab w:val="right" w:pos="8733"/>
        </w:tabs>
        <w:spacing w:line="240" w:lineRule="auto"/>
        <w:ind w:right="567"/>
        <w:rPr>
          <w:b/>
          <w:bCs/>
        </w:rPr>
      </w:pPr>
      <w:r>
        <w:rPr>
          <w:b/>
          <w:bCs/>
        </w:rPr>
        <w:t>VORschau #30</w:t>
      </w:r>
    </w:p>
    <w:p w14:paraId="4F49DE92" w14:textId="53DEB340" w:rsidR="006A0AFD" w:rsidRDefault="000B38FA">
      <w:pPr>
        <w:pStyle w:val="Kopfzeile"/>
        <w:tabs>
          <w:tab w:val="clear" w:pos="9072"/>
          <w:tab w:val="right" w:pos="8733"/>
        </w:tabs>
        <w:spacing w:line="240" w:lineRule="auto"/>
        <w:ind w:right="567"/>
      </w:pPr>
      <w:r>
        <w:t>01</w:t>
      </w:r>
      <w:r w:rsidR="005438FA" w:rsidRPr="003B3DA3">
        <w:t xml:space="preserve"> | 0</w:t>
      </w:r>
      <w:r>
        <w:t>6</w:t>
      </w:r>
      <w:bookmarkStart w:id="0" w:name="_GoBack"/>
      <w:bookmarkEnd w:id="0"/>
      <w:r w:rsidR="005438FA" w:rsidRPr="003B3DA3">
        <w:t xml:space="preserve"> | 2023</w:t>
      </w:r>
    </w:p>
    <w:p w14:paraId="5FEC5497" w14:textId="77777777" w:rsidR="006A0AFD" w:rsidRDefault="006A0AFD">
      <w:pPr>
        <w:pStyle w:val="Kopfzeile"/>
        <w:tabs>
          <w:tab w:val="clear" w:pos="9072"/>
          <w:tab w:val="right" w:pos="8733"/>
        </w:tabs>
        <w:spacing w:line="240" w:lineRule="auto"/>
        <w:ind w:right="567"/>
      </w:pPr>
    </w:p>
    <w:p w14:paraId="0875FEA0" w14:textId="77777777" w:rsidR="006A0AFD" w:rsidRDefault="006A0AFD">
      <w:pPr>
        <w:spacing w:line="240" w:lineRule="auto"/>
        <w:rPr>
          <w:b/>
          <w:bCs/>
        </w:rPr>
      </w:pPr>
    </w:p>
    <w:p w14:paraId="31B5E477" w14:textId="77777777" w:rsidR="006A0AFD" w:rsidRDefault="005438FA">
      <w:pPr>
        <w:rPr>
          <w:b/>
          <w:bCs/>
        </w:rPr>
      </w:pPr>
      <w:r>
        <w:rPr>
          <w:rFonts w:eastAsia="Arial Unicode MS" w:cs="Arial Unicode MS"/>
          <w:b/>
          <w:bCs/>
        </w:rPr>
        <w:t>Nachhaltiger Urlaub kommt an</w:t>
      </w:r>
    </w:p>
    <w:p w14:paraId="2A0A86BE" w14:textId="77777777" w:rsidR="006A0AFD" w:rsidRDefault="006A0AFD">
      <w:pPr>
        <w:rPr>
          <w:b/>
          <w:bCs/>
        </w:rPr>
      </w:pPr>
    </w:p>
    <w:p w14:paraId="70DFF4DF" w14:textId="1BE50512" w:rsidR="006A0AFD" w:rsidRDefault="005438FA">
      <w:pPr>
        <w:rPr>
          <w:i/>
          <w:iCs/>
        </w:rPr>
      </w:pPr>
      <w:r>
        <w:rPr>
          <w:rFonts w:eastAsia="Arial Unicode MS" w:cs="Arial Unicode MS"/>
          <w:i/>
          <w:iCs/>
        </w:rPr>
        <w:t>Rund zwei Drittel aller Deutschen legen grundsätzlich Wert auf nachhaltige Urlaubsangebote (</w:t>
      </w:r>
      <w:hyperlink r:id="rId6" w:history="1">
        <w:r w:rsidRPr="00726DEC">
          <w:rPr>
            <w:rStyle w:val="Hyperlink"/>
            <w:rFonts w:eastAsia="Arial Unicode MS" w:cs="Arial Unicode MS"/>
            <w:i/>
            <w:iCs/>
          </w:rPr>
          <w:t>Deutsche Reiseanalyse 2022</w:t>
        </w:r>
      </w:hyperlink>
      <w:r>
        <w:rPr>
          <w:rFonts w:eastAsia="Arial Unicode MS" w:cs="Arial Unicode MS"/>
          <w:i/>
          <w:iCs/>
        </w:rPr>
        <w:t xml:space="preserve">). Eine aktuelle </w:t>
      </w:r>
      <w:hyperlink r:id="rId7" w:history="1">
        <w:r w:rsidRPr="00726DEC">
          <w:rPr>
            <w:rStyle w:val="Hyperlink"/>
            <w:rFonts w:eastAsia="Arial Unicode MS" w:cs="Arial Unicode MS"/>
            <w:i/>
            <w:iCs/>
          </w:rPr>
          <w:t>Analyse der Österreich Werbung</w:t>
        </w:r>
      </w:hyperlink>
      <w:r>
        <w:rPr>
          <w:rFonts w:eastAsia="Arial Unicode MS" w:cs="Arial Unicode MS"/>
          <w:i/>
          <w:iCs/>
        </w:rPr>
        <w:t>* zeigt, dass fast ein Viertel der Befragten deutlich mehr Geld für ein nachhaltiges Übernachtungsangebot bezahlen würde. Wir haben uns angeschaut, was das Urlaubsland Vorarlberg solchen Gästen bietet und wie breit Nachhaltigkeit hierzulande aufgefasst wird.</w:t>
      </w:r>
    </w:p>
    <w:p w14:paraId="5AC204A6" w14:textId="77777777" w:rsidR="006A0AFD" w:rsidRDefault="006A0AFD"/>
    <w:p w14:paraId="60393509" w14:textId="77777777" w:rsidR="006A0AFD" w:rsidRDefault="005438FA">
      <w:r>
        <w:rPr>
          <w:rFonts w:eastAsia="Arial Unicode MS" w:cs="Arial Unicode MS"/>
        </w:rPr>
        <w:t>Interessant ist die Einschätzung der Befragten, dass nachhaltige Hotels in den nächsten 3 Jahren an Bedeutung gewinnen und dadurch ihr Ansehen erhöhen werden. Zudem halten die deutschen Gäste familiengeführte Hotels für glaubwürdiger als Hotelketten. „Diese Einstellung passt gut zu Vorarlberg. Nachhaltigkeit ist eine der Säulen unserer Tourismusstrategie 2030. Zahlreiche Betriebe leben diese schon längst und auch sehr überzeugend“, weiß Christian Schützinger, Geschäftsführer von Vorarlberg Tourismus.</w:t>
      </w:r>
    </w:p>
    <w:p w14:paraId="0DB48738" w14:textId="77777777" w:rsidR="006A0AFD" w:rsidRDefault="006A0AFD"/>
    <w:p w14:paraId="61B426DD" w14:textId="5F3A0559" w:rsidR="006A0AFD" w:rsidRDefault="005438FA">
      <w:r>
        <w:rPr>
          <w:rFonts w:eastAsia="Arial Unicode MS" w:cs="Arial Unicode MS"/>
          <w:b/>
          <w:bCs/>
        </w:rPr>
        <w:t>Nahezu Energieautark</w:t>
      </w:r>
      <w:r>
        <w:rPr>
          <w:b/>
          <w:bCs/>
        </w:rPr>
        <w:br/>
      </w:r>
      <w:r>
        <w:rPr>
          <w:rFonts w:eastAsia="Arial Unicode MS" w:cs="Arial Unicode MS"/>
        </w:rPr>
        <w:t xml:space="preserve">Zum Beispiel das </w:t>
      </w:r>
      <w:hyperlink r:id="rId8" w:history="1">
        <w:r w:rsidRPr="00726DEC">
          <w:rPr>
            <w:rStyle w:val="Hyperlink"/>
            <w:rFonts w:eastAsia="Arial Unicode MS" w:cs="Arial Unicode MS"/>
          </w:rPr>
          <w:t xml:space="preserve">Halwina </w:t>
        </w:r>
        <w:r w:rsidR="009C7EAB" w:rsidRPr="00726DEC">
          <w:rPr>
            <w:rStyle w:val="Hyperlink"/>
            <w:rFonts w:eastAsia="Arial Unicode MS" w:cs="Arial Unicode MS"/>
          </w:rPr>
          <w:t>Hideaway</w:t>
        </w:r>
      </w:hyperlink>
      <w:r w:rsidR="009C7EAB">
        <w:rPr>
          <w:rFonts w:eastAsia="Arial Unicode MS" w:cs="Arial Unicode MS"/>
        </w:rPr>
        <w:t xml:space="preserve"> </w:t>
      </w:r>
      <w:r>
        <w:rPr>
          <w:rFonts w:eastAsia="Arial Unicode MS" w:cs="Arial Unicode MS"/>
        </w:rPr>
        <w:t xml:space="preserve">in Sibratsgfäll. Das </w:t>
      </w:r>
      <w:r w:rsidR="009C7EAB">
        <w:rPr>
          <w:rFonts w:eastAsia="Arial Unicode MS" w:cs="Arial Unicode MS"/>
        </w:rPr>
        <w:t>Ferienhaus</w:t>
      </w:r>
      <w:r>
        <w:rPr>
          <w:rFonts w:eastAsia="Arial Unicode MS" w:cs="Arial Unicode MS"/>
        </w:rPr>
        <w:t xml:space="preserve"> realisierte</w:t>
      </w:r>
      <w:r w:rsidR="009C7EAB">
        <w:rPr>
          <w:rFonts w:eastAsia="Arial Unicode MS" w:cs="Arial Unicode MS"/>
        </w:rPr>
        <w:t>n</w:t>
      </w:r>
      <w:r>
        <w:rPr>
          <w:rFonts w:eastAsia="Arial Unicode MS" w:cs="Arial Unicode MS"/>
        </w:rPr>
        <w:t xml:space="preserve"> Edith Seppele</w:t>
      </w:r>
      <w:r w:rsidR="009C7EAB">
        <w:rPr>
          <w:rFonts w:eastAsia="Arial Unicode MS" w:cs="Arial Unicode MS"/>
        </w:rPr>
        <w:t xml:space="preserve"> und ihr Ehemann</w:t>
      </w:r>
      <w:r>
        <w:rPr>
          <w:rFonts w:eastAsia="Arial Unicode MS" w:cs="Arial Unicode MS"/>
        </w:rPr>
        <w:t xml:space="preserve"> gemeinsam mit dem Bregenzerwälder Architekten Jürgen Haller an dem Ort, wo 300 Jahre lang ihre Vorfahren einen Bauernhof betrieben haben. Der veraltete Hof wurde schließlich durch ein modernes Wälderhaus aus regionalem, unbehandeltem Holz ersetzt. Die Innenausstattung zimmerten Handwerker</w:t>
      </w:r>
      <w:r w:rsidR="00726DEC">
        <w:rPr>
          <w:rFonts w:eastAsia="Arial Unicode MS" w:cs="Arial Unicode MS"/>
        </w:rPr>
        <w:t>:innen</w:t>
      </w:r>
      <w:r>
        <w:rPr>
          <w:rFonts w:eastAsia="Arial Unicode MS" w:cs="Arial Unicode MS"/>
        </w:rPr>
        <w:t xml:space="preserve"> aus dem Bregenzerwald. Eine Photovoltaik-Anlage </w:t>
      </w:r>
      <w:r w:rsidR="009C7EAB">
        <w:rPr>
          <w:rFonts w:eastAsia="Arial Unicode MS" w:cs="Arial Unicode MS"/>
        </w:rPr>
        <w:t xml:space="preserve">mit Akku </w:t>
      </w:r>
      <w:r>
        <w:rPr>
          <w:rFonts w:eastAsia="Arial Unicode MS" w:cs="Arial Unicode MS"/>
        </w:rPr>
        <w:t xml:space="preserve">versorgt das Halwina mit Sonnenenergie. Damit ist es nahezu energieautark. Die E-Ladestation können Urlauber:innen kostenlos nutzen. </w:t>
      </w:r>
      <w:r w:rsidR="00527A43">
        <w:rPr>
          <w:rFonts w:eastAsia="Arial Unicode MS" w:cs="Arial Unicode MS"/>
        </w:rPr>
        <w:t xml:space="preserve">Die Anreise ist aber auch mit öffentlichen Verkehrsmitteln möglich. </w:t>
      </w:r>
      <w:r>
        <w:rPr>
          <w:rFonts w:eastAsia="Arial Unicode MS" w:cs="Arial Unicode MS"/>
        </w:rPr>
        <w:t xml:space="preserve">„Dass wir keine Wegwerfprodukte verwenden und Handtücher nur nach Bedarf wechseln, versteht sich von selbst“, sagt Edith Seppele. </w:t>
      </w:r>
    </w:p>
    <w:p w14:paraId="5743DCFA" w14:textId="77777777" w:rsidR="006A0AFD" w:rsidRDefault="006A0AFD"/>
    <w:p w14:paraId="618143DA" w14:textId="386E096F" w:rsidR="006A0AFD" w:rsidRDefault="005438FA">
      <w:r>
        <w:rPr>
          <w:rFonts w:eastAsia="Arial Unicode MS" w:cs="Arial Unicode MS"/>
          <w:b/>
          <w:bCs/>
        </w:rPr>
        <w:t>Regionale Produkte</w:t>
      </w:r>
      <w:r>
        <w:rPr>
          <w:b/>
          <w:bCs/>
        </w:rPr>
        <w:br/>
      </w:r>
      <w:r>
        <w:rPr>
          <w:rFonts w:eastAsia="Arial Unicode MS" w:cs="Arial Unicode MS"/>
        </w:rPr>
        <w:t>Auch Re-Use gehört zum Nachhaltigkeitskonzept: Aus der Aussteuer ihrer Oma – Tisch- und Bettwäsche, die Frauen früher zur Hochzeit von der Familie bekommen haben – nähte Edith Seppele Vorhänge. Einige schöne Möbel sind erhalten geblieben. „Optisch spiegelt das Haus nun wider, wie es zur Zeit meiner Großeltern ausgeschaut hat. ‚Halwina‘ ist zudem eine Kombination ihrer Namen Alwin und Anna“, erklärt die Gastgeberin. Für die Selbstversorger</w:t>
      </w:r>
      <w:r w:rsidR="00726DEC">
        <w:rPr>
          <w:rFonts w:eastAsia="Arial Unicode MS" w:cs="Arial Unicode MS"/>
        </w:rPr>
        <w:t>:innen</w:t>
      </w:r>
      <w:r>
        <w:rPr>
          <w:rFonts w:eastAsia="Arial Unicode MS" w:cs="Arial Unicode MS"/>
        </w:rPr>
        <w:t xml:space="preserve"> gibt es im Haus einen kleinen Laden mit regionalen Produkten, der gut ankommt. Um Urlauber:innen zum längeren Bleiben zu animieren, bietet Edith Seppele ab 6 Übernachtungen eine Kässpätzle-Partie im Halwina an. „Wir bieten Ruhe und Naturerlebnis. Die Menschen sollen sich bei uns erholen und die Zeit vergessen. Ein Wochenende ist dafür zu kurz“, ist sie überzeugt. </w:t>
      </w:r>
    </w:p>
    <w:p w14:paraId="449F18B3" w14:textId="77777777" w:rsidR="008B7402" w:rsidRDefault="008B7402">
      <w:pPr>
        <w:rPr>
          <w:rFonts w:eastAsia="Arial Unicode MS" w:cs="Arial Unicode MS"/>
          <w:b/>
          <w:bCs/>
        </w:rPr>
      </w:pPr>
    </w:p>
    <w:p w14:paraId="3794A812" w14:textId="27FA33B9" w:rsidR="006A0AFD" w:rsidRDefault="005438FA">
      <w:r>
        <w:rPr>
          <w:rFonts w:eastAsia="Arial Unicode MS" w:cs="Arial Unicode MS"/>
          <w:b/>
          <w:bCs/>
        </w:rPr>
        <w:t>Temporär beleben statt abreißen</w:t>
      </w:r>
      <w:r>
        <w:rPr>
          <w:b/>
          <w:bCs/>
        </w:rPr>
        <w:br/>
      </w:r>
      <w:r>
        <w:rPr>
          <w:rFonts w:eastAsia="Arial Unicode MS" w:cs="Arial Unicode MS"/>
        </w:rPr>
        <w:t xml:space="preserve">Ein außergewöhnliches Nachhaltigkeitskonzept verfolgt das </w:t>
      </w:r>
      <w:hyperlink r:id="rId9" w:history="1">
        <w:r w:rsidRPr="00726DEC">
          <w:rPr>
            <w:rStyle w:val="Hyperlink"/>
            <w:rFonts w:eastAsia="Arial Unicode MS" w:cs="Arial Unicode MS"/>
          </w:rPr>
          <w:t xml:space="preserve">Honolulu </w:t>
        </w:r>
        <w:r w:rsidR="00A10BB6" w:rsidRPr="00726DEC">
          <w:rPr>
            <w:rStyle w:val="Hyperlink"/>
            <w:rFonts w:eastAsia="Arial Unicode MS" w:cs="Arial Unicode MS"/>
          </w:rPr>
          <w:t>Hotel</w:t>
        </w:r>
      </w:hyperlink>
      <w:r w:rsidR="00A10BB6">
        <w:rPr>
          <w:rFonts w:eastAsia="Arial Unicode MS" w:cs="Arial Unicode MS"/>
        </w:rPr>
        <w:t xml:space="preserve"> </w:t>
      </w:r>
      <w:r>
        <w:rPr>
          <w:rFonts w:eastAsia="Arial Unicode MS" w:cs="Arial Unicode MS"/>
        </w:rPr>
        <w:t xml:space="preserve">in Bregenz. Das </w:t>
      </w:r>
      <w:r>
        <w:rPr>
          <w:rFonts w:eastAsia="Arial Unicode MS" w:cs="Arial Unicode MS"/>
        </w:rPr>
        <w:lastRenderedPageBreak/>
        <w:t xml:space="preserve">frühere Hotel Helvetia wird genutzt, bis die Neugestaltung des Quartiers in Bahnhofsnähe beginnt. Sinnvolle temporäre Belebung statt Abriss, lautet die Devise von Roland Lang und Rahel Schoenthal. Seit einem Jahr betreiben die beiden </w:t>
      </w:r>
      <w:r w:rsidR="00A10BB6">
        <w:rPr>
          <w:rFonts w:eastAsia="Arial Unicode MS" w:cs="Arial Unicode MS"/>
        </w:rPr>
        <w:t>Initiatoren</w:t>
      </w:r>
      <w:r>
        <w:rPr>
          <w:rFonts w:eastAsia="Arial Unicode MS" w:cs="Arial Unicode MS"/>
        </w:rPr>
        <w:t xml:space="preserve"> einen Ort zum Wohnen, Arbeiten und für Events. Das Honolulu verfügt über Hotelzimmer, Büros bzw. Ateliers und einen lauschigen Biergarten. „Bis auf die Getränke ist bei uns alles recycelbar“, sagt Roland Lang. Oder ist schon recycelt: Das Interieur im 70-Jahre-Charme erhielt – wo notwendig – einen Neuanstrich, die Inneneinrichtung kommt vo</w:t>
      </w:r>
      <w:r w:rsidR="00A10BB6">
        <w:rPr>
          <w:rFonts w:eastAsia="Arial Unicode MS" w:cs="Arial Unicode MS"/>
        </w:rPr>
        <w:t xml:space="preserve">m </w:t>
      </w:r>
      <w:r>
        <w:rPr>
          <w:rFonts w:eastAsia="Arial Unicode MS" w:cs="Arial Unicode MS"/>
        </w:rPr>
        <w:t>Gebrauchtwarenladen i</w:t>
      </w:r>
      <w:r w:rsidR="00A10BB6">
        <w:rPr>
          <w:rFonts w:eastAsia="Arial Unicode MS" w:cs="Arial Unicode MS"/>
        </w:rPr>
        <w:t>m selben Haus.</w:t>
      </w:r>
      <w:r>
        <w:rPr>
          <w:rFonts w:eastAsia="Arial Unicode MS" w:cs="Arial Unicode MS"/>
        </w:rPr>
        <w:t xml:space="preserve"> </w:t>
      </w:r>
    </w:p>
    <w:p w14:paraId="5D00865D" w14:textId="77777777" w:rsidR="006A0AFD" w:rsidRDefault="006A0AFD"/>
    <w:p w14:paraId="782F9717" w14:textId="50838097" w:rsidR="006A0AFD" w:rsidRDefault="005438FA">
      <w:r>
        <w:rPr>
          <w:rFonts w:eastAsia="Arial Unicode MS" w:cs="Arial Unicode MS"/>
          <w:b/>
          <w:bCs/>
        </w:rPr>
        <w:t>Re-use auf höchstem Niveau</w:t>
      </w:r>
      <w:r>
        <w:rPr>
          <w:b/>
          <w:bCs/>
        </w:rPr>
        <w:br/>
      </w:r>
      <w:r>
        <w:rPr>
          <w:rFonts w:eastAsia="Arial Unicode MS" w:cs="Arial Unicode MS"/>
        </w:rPr>
        <w:t xml:space="preserve">„Das Haus soll ein Ort der Begegnung zwischen Einheimischen und Gästen sein“, so Lang. Der Garten spielt eine zentrale Rolle. Demnächst gibt es einen Gartenmarkt mit Kleidung </w:t>
      </w:r>
      <w:r w:rsidR="00A10BB6">
        <w:rPr>
          <w:rFonts w:eastAsia="Arial Unicode MS" w:cs="Arial Unicode MS"/>
        </w:rPr>
        <w:t>der</w:t>
      </w:r>
      <w:r>
        <w:rPr>
          <w:rFonts w:eastAsia="Arial Unicode MS" w:cs="Arial Unicode MS"/>
        </w:rPr>
        <w:t xml:space="preserve"> lokalen Händlerin</w:t>
      </w:r>
      <w:r w:rsidR="00A10BB6">
        <w:rPr>
          <w:rFonts w:eastAsia="Arial Unicode MS" w:cs="Arial Unicode MS"/>
        </w:rPr>
        <w:t xml:space="preserve"> „Katharina Vintage“</w:t>
      </w:r>
      <w:r>
        <w:rPr>
          <w:rFonts w:eastAsia="Arial Unicode MS" w:cs="Arial Unicode MS"/>
        </w:rPr>
        <w:t xml:space="preserve">. „Wir leben den Re-Use-Gedanken auf höchstem Niveau und setzen auf Kooperationen mit lokalen Partner:innen“, betont Roland Lang. Im Juni bietet das Honolulu den „Local Heroes“, regionalen Produzent:innen, eine Bühne: </w:t>
      </w:r>
      <w:r w:rsidR="00A10BB6">
        <w:rPr>
          <w:rFonts w:eastAsia="Arial Unicode MS" w:cs="Arial Unicode MS"/>
        </w:rPr>
        <w:t>der Destillerie Brunner aus Lustenau, der</w:t>
      </w:r>
      <w:r>
        <w:rPr>
          <w:rFonts w:eastAsia="Arial Unicode MS" w:cs="Arial Unicode MS"/>
        </w:rPr>
        <w:t xml:space="preserve"> Mosterei</w:t>
      </w:r>
      <w:r w:rsidR="00A10BB6">
        <w:rPr>
          <w:rFonts w:eastAsia="Arial Unicode MS" w:cs="Arial Unicode MS"/>
        </w:rPr>
        <w:t xml:space="preserve"> „Most for da People“ aus Feldkirch</w:t>
      </w:r>
      <w:r>
        <w:rPr>
          <w:rFonts w:eastAsia="Arial Unicode MS" w:cs="Arial Unicode MS"/>
        </w:rPr>
        <w:t xml:space="preserve">, dem Käsehersteller Alma und </w:t>
      </w:r>
      <w:r w:rsidR="00A10BB6">
        <w:rPr>
          <w:rFonts w:eastAsia="Arial Unicode MS" w:cs="Arial Unicode MS"/>
        </w:rPr>
        <w:t xml:space="preserve">„unserem Partner der ersten Stunde, der Brauerei Egger aus dem Bregenzerwald“, </w:t>
      </w:r>
      <w:r w:rsidR="00871CC1">
        <w:rPr>
          <w:rFonts w:eastAsia="Arial Unicode MS" w:cs="Arial Unicode MS"/>
        </w:rPr>
        <w:t>sagt</w:t>
      </w:r>
      <w:r w:rsidR="00A10BB6">
        <w:rPr>
          <w:rFonts w:eastAsia="Arial Unicode MS" w:cs="Arial Unicode MS"/>
        </w:rPr>
        <w:t xml:space="preserve"> Lang.</w:t>
      </w:r>
      <w:r>
        <w:rPr>
          <w:rFonts w:eastAsia="Arial Unicode MS" w:cs="Arial Unicode MS"/>
        </w:rPr>
        <w:t xml:space="preserve"> Lesungen finden gemeinsam mit der Stadtbibliothek statt, Konzerte mit hiesigen Musiker:innen, die Kulinarik stammt von einem </w:t>
      </w:r>
      <w:r w:rsidR="00A10BB6">
        <w:rPr>
          <w:rFonts w:eastAsia="Arial Unicode MS" w:cs="Arial Unicode MS"/>
        </w:rPr>
        <w:t>Kolumbianer mit Vorarlbergbezug</w:t>
      </w:r>
      <w:r>
        <w:rPr>
          <w:rFonts w:eastAsia="Arial Unicode MS" w:cs="Arial Unicode MS"/>
        </w:rPr>
        <w:t xml:space="preserve">, der 6 Jahre lang mit Starkoch Yotam Ottolenghi am Herd gestanden ist. Das Konzept kommt an: „Wir bekommen wahnsinnig gutes Feedback und sind </w:t>
      </w:r>
      <w:r w:rsidR="00A10BB6">
        <w:rPr>
          <w:rFonts w:eastAsia="Arial Unicode MS" w:cs="Arial Unicode MS"/>
        </w:rPr>
        <w:t xml:space="preserve">fast </w:t>
      </w:r>
      <w:r>
        <w:rPr>
          <w:rFonts w:eastAsia="Arial Unicode MS" w:cs="Arial Unicode MS"/>
        </w:rPr>
        <w:t>ständig ausgebucht“, sagt Roland Lang. Ein Büro sei aber gerade zu haben. „Bis vor kurzem waren junge Leute mit ihrem IT-Start-up eingemietet, die inzwischen Millionäre sind und etwas Größeres brauchten“, ergänzt er schmunzelnd.</w:t>
      </w:r>
    </w:p>
    <w:p w14:paraId="54C4507B" w14:textId="77777777" w:rsidR="006A0AFD" w:rsidRDefault="006A0AFD"/>
    <w:p w14:paraId="0A5053BB" w14:textId="77777777" w:rsidR="006A0AFD" w:rsidRDefault="005438FA" w:rsidP="0071576B">
      <w:pPr>
        <w:rPr>
          <w:b/>
          <w:bCs/>
        </w:rPr>
      </w:pPr>
      <w:r>
        <w:rPr>
          <w:b/>
          <w:bCs/>
        </w:rPr>
        <w:t>Regionales Zukunftslabor</w:t>
      </w:r>
    </w:p>
    <w:p w14:paraId="46A8E6A1" w14:textId="58956FA4" w:rsidR="006A0AFD" w:rsidRDefault="005438FA" w:rsidP="0071576B">
      <w:r>
        <w:t xml:space="preserve">Die Entwicklung einer ganzen Region </w:t>
      </w:r>
      <w:r w:rsidR="00634AEB">
        <w:t xml:space="preserve">hat das </w:t>
      </w:r>
      <w:hyperlink r:id="rId10" w:history="1">
        <w:r w:rsidR="00634AEB" w:rsidRPr="00726DEC">
          <w:rPr>
            <w:rStyle w:val="Hyperlink"/>
          </w:rPr>
          <w:t>PIZ Montafon</w:t>
        </w:r>
      </w:hyperlink>
      <w:r w:rsidR="00634AEB">
        <w:t>, ein Projekt von Montafon Tourismus,</w:t>
      </w:r>
      <w:r w:rsidR="0070556D">
        <w:t xml:space="preserve"> </w:t>
      </w:r>
      <w:r>
        <w:t xml:space="preserve">im Fokus: Seit langem im Leitbild verankert, wurde mitten in der Pandemie </w:t>
      </w:r>
      <w:r w:rsidR="00634AEB">
        <w:t>dieses</w:t>
      </w:r>
      <w:r>
        <w:t xml:space="preserve"> Zukunftslabor für nachhaltigen Tourismus gegründet. Bewusstseinsbildung steht hier an erster Stelle: Das Angebot umfasst Impulsgespräche in kleinen Runden, Workshops, Exkursionen, Nachhaltigkeitschecks für Gastgeber:innen </w:t>
      </w:r>
      <w:r w:rsidR="0070556D">
        <w:t>und</w:t>
      </w:r>
      <w:r>
        <w:t xml:space="preserve"> Vorträge, die bereits bis zu 150 Personen angezogen haben. „Wichtig ist uns, das Thema ganzheitlich zu betrachten, also ökologisch, sozial und wirtschaftlich“, betont Jessica Ganahl vom PIZ Montafon. </w:t>
      </w:r>
    </w:p>
    <w:p w14:paraId="58A48315" w14:textId="77777777" w:rsidR="006A0AFD" w:rsidRDefault="006A0AFD" w:rsidP="0071576B"/>
    <w:p w14:paraId="3A45993E" w14:textId="77777777" w:rsidR="006A0AFD" w:rsidRDefault="005438FA" w:rsidP="0071576B">
      <w:pPr>
        <w:rPr>
          <w:b/>
          <w:bCs/>
        </w:rPr>
      </w:pPr>
      <w:r>
        <w:rPr>
          <w:b/>
          <w:bCs/>
        </w:rPr>
        <w:t>Animierende Vorbilder</w:t>
      </w:r>
    </w:p>
    <w:p w14:paraId="14ED3FB3" w14:textId="06BBFBCE" w:rsidR="008B7402" w:rsidRDefault="005438FA" w:rsidP="0071576B">
      <w:r>
        <w:t xml:space="preserve">In einem weiteren Schritt will das PIZ-Team Prototypen für nachhaltige Betriebe unterstützen und sie zur Zertifizierung begleiten. Deren Vorbildwirkung soll auch andere dazu animieren, um schließlich das große Ziel zu erreichen: das Montafon </w:t>
      </w:r>
      <w:r w:rsidR="00634AEB">
        <w:t xml:space="preserve">zur Modellregion für nachhaltigen Tourismus zu machen. </w:t>
      </w:r>
      <w:r>
        <w:t xml:space="preserve">„Wir arbeiten eng mit Stakeholdern und Partnern zusammen wie Stand Montafon, den Gemeinden, Seilbahnbetrieben oder Montafon Tourismus“, schildert Jessica Ganahl. „Die Initiative kommt gut an – </w:t>
      </w:r>
      <w:r w:rsidR="00634AEB">
        <w:t>besonders</w:t>
      </w:r>
      <w:r>
        <w:t xml:space="preserve"> bei den Gästen, </w:t>
      </w:r>
      <w:r w:rsidR="00634AEB">
        <w:t>sobald sie</w:t>
      </w:r>
      <w:r>
        <w:t xml:space="preserve"> davon erfahren.</w:t>
      </w:r>
      <w:r w:rsidR="008B7402">
        <w:t>“</w:t>
      </w:r>
    </w:p>
    <w:p w14:paraId="6FA76ED2" w14:textId="77777777" w:rsidR="008B7402" w:rsidRDefault="008B7402" w:rsidP="0071576B">
      <w:pPr>
        <w:rPr>
          <w:rFonts w:eastAsia="Arial Unicode MS" w:cs="Arial Unicode MS"/>
          <w:color w:val="FF0000"/>
          <w:u w:color="FF0000"/>
        </w:rPr>
      </w:pPr>
    </w:p>
    <w:p w14:paraId="76068371" w14:textId="6CB17A22" w:rsidR="006A0AFD" w:rsidRDefault="005438FA" w:rsidP="0071576B">
      <w:r>
        <w:rPr>
          <w:rFonts w:eastAsia="Arial Unicode MS" w:cs="Arial Unicode MS"/>
          <w:color w:val="FF0000"/>
          <w:u w:color="FF0000"/>
        </w:rPr>
        <w:t>* Quelle: Conjoint Studie: Nachhaltigkeitsaspekte bei der Hotelauswahl, Österreich Werbung</w:t>
      </w:r>
    </w:p>
    <w:sectPr w:rsidR="006A0AFD">
      <w:headerReference w:type="default" r:id="rId11"/>
      <w:headerReference w:type="first" r:id="rId12"/>
      <w:footerReference w:type="first" r:id="rId13"/>
      <w:pgSz w:w="11900" w:h="16840"/>
      <w:pgMar w:top="2552" w:right="1843" w:bottom="1701" w:left="1304" w:header="1134" w:footer="4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82D2E" w14:textId="77777777" w:rsidR="00457C41" w:rsidRDefault="00457C41">
      <w:pPr>
        <w:spacing w:line="240" w:lineRule="auto"/>
      </w:pPr>
      <w:r>
        <w:separator/>
      </w:r>
    </w:p>
  </w:endnote>
  <w:endnote w:type="continuationSeparator" w:id="0">
    <w:p w14:paraId="078F8F3F" w14:textId="77777777" w:rsidR="00457C41" w:rsidRDefault="00457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4016" w14:textId="5714B8E8" w:rsidR="006A0AFD" w:rsidRPr="008B7402" w:rsidRDefault="008B7402">
    <w:pPr>
      <w:pStyle w:val="Fuzeile"/>
      <w:tabs>
        <w:tab w:val="clear" w:pos="9072"/>
        <w:tab w:val="right" w:pos="8222"/>
        <w:tab w:val="right" w:pos="8733"/>
      </w:tabs>
      <w:rPr>
        <w:rFonts w:eastAsia="Carlito" w:cs="Calibri"/>
        <w:b/>
        <w:bCs/>
        <w:color w:val="EE0000"/>
        <w:sz w:val="18"/>
        <w:szCs w:val="18"/>
        <w:u w:color="EE0000"/>
      </w:rPr>
    </w:pPr>
    <w:r>
      <w:rPr>
        <w:noProof/>
      </w:rPr>
      <w:drawing>
        <wp:anchor distT="152400" distB="152400" distL="152400" distR="152400" simplePos="0" relativeHeight="251658752" behindDoc="1" locked="0" layoutInCell="1" allowOverlap="1" wp14:anchorId="08ABD6B9" wp14:editId="051B591B">
          <wp:simplePos x="0" y="0"/>
          <wp:positionH relativeFrom="page">
            <wp:posOffset>6105580</wp:posOffset>
          </wp:positionH>
          <wp:positionV relativeFrom="page">
            <wp:posOffset>9732231</wp:posOffset>
          </wp:positionV>
          <wp:extent cx="902970" cy="151765"/>
          <wp:effectExtent l="0" t="0" r="0" b="635"/>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Bild 106" descr="Bild 10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2970" cy="151765"/>
                  </a:xfrm>
                  <a:prstGeom prst="rect">
                    <a:avLst/>
                  </a:prstGeom>
                  <a:ln w="12700" cap="flat">
                    <a:noFill/>
                    <a:miter lim="400000"/>
                  </a:ln>
                  <a:effectLst/>
                </pic:spPr>
              </pic:pic>
            </a:graphicData>
          </a:graphic>
        </wp:anchor>
      </w:drawing>
    </w:r>
    <w:r w:rsidR="005438FA" w:rsidRPr="008B7402">
      <w:rPr>
        <w:rFonts w:cs="Calibri"/>
        <w:b/>
        <w:bCs/>
        <w:color w:val="EE0000"/>
        <w:sz w:val="18"/>
        <w:szCs w:val="18"/>
        <w:u w:color="EE0000"/>
      </w:rPr>
      <w:t>Medieninformation der Vorarlberg Tourismus GmbH</w:t>
    </w:r>
  </w:p>
  <w:p w14:paraId="046D45B1" w14:textId="77777777" w:rsidR="006A0AFD" w:rsidRDefault="006A0AFD">
    <w:pPr>
      <w:shd w:val="clear" w:color="auto" w:fill="FFFFFF"/>
      <w:spacing w:line="40" w:lineRule="exact"/>
      <w:rPr>
        <w:rFonts w:ascii="Calibri Light" w:eastAsia="Calibri Light" w:hAnsi="Calibri Light" w:cs="Calibri Light"/>
        <w:sz w:val="14"/>
        <w:szCs w:val="14"/>
      </w:rPr>
    </w:pPr>
  </w:p>
  <w:p w14:paraId="6F174587" w14:textId="1C904F63" w:rsidR="006A0AFD" w:rsidRDefault="005438FA">
    <w:pPr>
      <w:shd w:val="clear" w:color="auto" w:fill="FFFFFF"/>
      <w:spacing w:after="23"/>
      <w:rPr>
        <w:rFonts w:ascii="Calibri Light" w:eastAsia="Calibri Light" w:hAnsi="Calibri Light" w:cs="Calibri Light"/>
        <w:sz w:val="17"/>
        <w:szCs w:val="17"/>
      </w:rPr>
    </w:pPr>
    <w:r>
      <w:rPr>
        <w:rFonts w:ascii="Calibri Light" w:hAnsi="Calibri Light"/>
        <w:sz w:val="17"/>
        <w:szCs w:val="17"/>
      </w:rPr>
      <w:t>Poststraße 11 | 6850 Dornbirn | Österreich</w:t>
    </w:r>
  </w:p>
  <w:p w14:paraId="6AD34F04" w14:textId="703908D5" w:rsidR="006A0AFD" w:rsidRDefault="005438FA">
    <w:pPr>
      <w:shd w:val="clear" w:color="auto" w:fill="FFFFFF"/>
      <w:spacing w:after="23"/>
      <w:rPr>
        <w:rFonts w:ascii="Calibri Light" w:eastAsia="Calibri Light" w:hAnsi="Calibri Light" w:cs="Calibri Light"/>
        <w:sz w:val="17"/>
        <w:szCs w:val="17"/>
      </w:rPr>
    </w:pPr>
    <w:r>
      <w:rPr>
        <w:rFonts w:ascii="Calibri Light" w:hAnsi="Calibri Light"/>
        <w:sz w:val="17"/>
        <w:szCs w:val="17"/>
      </w:rPr>
      <w:t xml:space="preserve">T +43.(0)5572.377033-0 | </w:t>
    </w:r>
    <w:hyperlink r:id="rId2" w:history="1">
      <w:r>
        <w:rPr>
          <w:rStyle w:val="Hyperlink0"/>
        </w:rPr>
        <w:t>info@vorarlberg.travel</w:t>
      </w:r>
    </w:hyperlink>
    <w:r>
      <w:rPr>
        <w:rFonts w:ascii="Calibri Light" w:hAnsi="Calibri Light"/>
        <w:sz w:val="17"/>
        <w:szCs w:val="17"/>
      </w:rPr>
      <w:t xml:space="preserve"> | </w:t>
    </w:r>
    <w:hyperlink r:id="rId3" w:history="1">
      <w:r>
        <w:rPr>
          <w:rStyle w:val="Hyperlink0"/>
        </w:rPr>
        <w:t>www.vorarlberg.travel</w:t>
      </w:r>
    </w:hyperlink>
  </w:p>
  <w:p w14:paraId="478B39C6" w14:textId="77777777" w:rsidR="006A0AFD" w:rsidRDefault="005438FA">
    <w:pPr>
      <w:pStyle w:val="Fuzeile"/>
      <w:tabs>
        <w:tab w:val="clear" w:pos="9072"/>
        <w:tab w:val="right" w:pos="8733"/>
      </w:tabs>
    </w:pPr>
    <w:r>
      <w:rPr>
        <w:rFonts w:ascii="Calibri Light" w:hAnsi="Calibri Light"/>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B1B94" w14:textId="77777777" w:rsidR="00457C41" w:rsidRDefault="00457C41">
      <w:pPr>
        <w:spacing w:line="240" w:lineRule="auto"/>
      </w:pPr>
      <w:r>
        <w:separator/>
      </w:r>
    </w:p>
  </w:footnote>
  <w:footnote w:type="continuationSeparator" w:id="0">
    <w:p w14:paraId="702158FB" w14:textId="77777777" w:rsidR="00457C41" w:rsidRDefault="00457C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8C66" w14:textId="77777777" w:rsidR="006A0AFD" w:rsidRDefault="005438FA">
    <w:pPr>
      <w:pStyle w:val="Kopfzeile"/>
      <w:tabs>
        <w:tab w:val="clear" w:pos="9072"/>
        <w:tab w:val="right" w:pos="8733"/>
      </w:tabs>
      <w:jc w:val="right"/>
    </w:pPr>
    <w:r>
      <w:rPr>
        <w:noProof/>
      </w:rPr>
      <w:drawing>
        <wp:anchor distT="152400" distB="152400" distL="152400" distR="152400" simplePos="0" relativeHeight="251656704" behindDoc="1" locked="0" layoutInCell="1" allowOverlap="1" wp14:anchorId="4D6871AD" wp14:editId="3ADDCB12">
          <wp:simplePos x="0" y="0"/>
          <wp:positionH relativeFrom="page">
            <wp:posOffset>5958839</wp:posOffset>
          </wp:positionH>
          <wp:positionV relativeFrom="page">
            <wp:posOffset>731520</wp:posOffset>
          </wp:positionV>
          <wp:extent cx="978465" cy="1116001"/>
          <wp:effectExtent l="0" t="0" r="0" b="0"/>
          <wp:wrapNone/>
          <wp:docPr id="1073741825" name="officeArt object" descr="Grafik 8"/>
          <wp:cNvGraphicFramePr/>
          <a:graphic xmlns:a="http://schemas.openxmlformats.org/drawingml/2006/main">
            <a:graphicData uri="http://schemas.openxmlformats.org/drawingml/2006/picture">
              <pic:pic xmlns:pic="http://schemas.openxmlformats.org/drawingml/2006/picture">
                <pic:nvPicPr>
                  <pic:cNvPr id="1073741825" name="Grafik 8" descr="Grafik 8"/>
                  <pic:cNvPicPr>
                    <a:picLocks noChangeAspect="1"/>
                  </pic:cNvPicPr>
                </pic:nvPicPr>
                <pic:blipFill>
                  <a:blip r:embed="rId1"/>
                  <a:stretch>
                    <a:fillRect/>
                  </a:stretch>
                </pic:blipFill>
                <pic:spPr>
                  <a:xfrm>
                    <a:off x="0" y="0"/>
                    <a:ext cx="978465" cy="1116001"/>
                  </a:xfrm>
                  <a:prstGeom prst="rect">
                    <a:avLst/>
                  </a:prstGeom>
                  <a:ln w="12700" cap="flat">
                    <a:noFill/>
                    <a:miter lim="400000"/>
                  </a:ln>
                  <a:effectLst/>
                </pic:spPr>
              </pic:pic>
            </a:graphicData>
          </a:graphic>
        </wp:anchor>
      </w:drawing>
    </w:r>
  </w:p>
  <w:p w14:paraId="4981F9CC" w14:textId="77777777" w:rsidR="006A0AFD" w:rsidRDefault="006A0AFD">
    <w:pPr>
      <w:pStyle w:val="Kopfzeile"/>
      <w:tabs>
        <w:tab w:val="clear" w:pos="9072"/>
        <w:tab w:val="right" w:pos="8733"/>
      </w:tabs>
      <w:jc w:val="right"/>
    </w:pPr>
  </w:p>
  <w:p w14:paraId="1A58F1A9" w14:textId="77777777" w:rsidR="006A0AFD" w:rsidRDefault="006A0AFD">
    <w:pPr>
      <w:pStyle w:val="Kopfzeile"/>
      <w:tabs>
        <w:tab w:val="clear" w:pos="9072"/>
        <w:tab w:val="right" w:pos="8733"/>
      </w:tabs>
      <w:jc w:val="right"/>
    </w:pPr>
  </w:p>
  <w:p w14:paraId="613B9F1C" w14:textId="77777777" w:rsidR="006A0AFD" w:rsidRDefault="006A0AFD">
    <w:pPr>
      <w:pStyle w:val="Kopfzeile"/>
      <w:tabs>
        <w:tab w:val="clear" w:pos="9072"/>
        <w:tab w:val="right" w:pos="8733"/>
      </w:tabs>
      <w:jc w:val="right"/>
    </w:pPr>
  </w:p>
  <w:p w14:paraId="4753D049" w14:textId="77777777" w:rsidR="006A0AFD" w:rsidRDefault="006A0AFD">
    <w:pPr>
      <w:pStyle w:val="Kopfzeile"/>
      <w:tabs>
        <w:tab w:val="clear" w:pos="9072"/>
        <w:tab w:val="right" w:pos="8733"/>
      </w:tabs>
      <w:jc w:val="right"/>
    </w:pPr>
  </w:p>
  <w:p w14:paraId="756A558F" w14:textId="77777777" w:rsidR="006A0AFD" w:rsidRDefault="006A0AFD">
    <w:pPr>
      <w:pStyle w:val="Kopfzeile"/>
      <w:tabs>
        <w:tab w:val="clear" w:pos="9072"/>
        <w:tab w:val="right" w:pos="8733"/>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13FA" w14:textId="490B3B5E" w:rsidR="006A0AFD" w:rsidRDefault="005438FA">
    <w:pPr>
      <w:pStyle w:val="Kopfzeile"/>
      <w:tabs>
        <w:tab w:val="clear" w:pos="9072"/>
        <w:tab w:val="right" w:pos="8733"/>
      </w:tabs>
      <w:jc w:val="right"/>
    </w:pPr>
    <w:r>
      <w:rPr>
        <w:noProof/>
      </w:rPr>
      <w:drawing>
        <wp:anchor distT="152400" distB="152400" distL="152400" distR="152400" simplePos="0" relativeHeight="251657728" behindDoc="1" locked="0" layoutInCell="1" allowOverlap="1" wp14:anchorId="69C4477B" wp14:editId="29F720A3">
          <wp:simplePos x="0" y="0"/>
          <wp:positionH relativeFrom="page">
            <wp:posOffset>5974079</wp:posOffset>
          </wp:positionH>
          <wp:positionV relativeFrom="page">
            <wp:posOffset>716280</wp:posOffset>
          </wp:positionV>
          <wp:extent cx="978465" cy="1116001"/>
          <wp:effectExtent l="0" t="0" r="0" b="0"/>
          <wp:wrapNone/>
          <wp:docPr id="1073741826" name="officeArt object" descr="Grafik 4"/>
          <wp:cNvGraphicFramePr/>
          <a:graphic xmlns:a="http://schemas.openxmlformats.org/drawingml/2006/main">
            <a:graphicData uri="http://schemas.openxmlformats.org/drawingml/2006/picture">
              <pic:pic xmlns:pic="http://schemas.openxmlformats.org/drawingml/2006/picture">
                <pic:nvPicPr>
                  <pic:cNvPr id="1073741826" name="Grafik 4" descr="Grafik 4"/>
                  <pic:cNvPicPr>
                    <a:picLocks noChangeAspect="1"/>
                  </pic:cNvPicPr>
                </pic:nvPicPr>
                <pic:blipFill>
                  <a:blip r:embed="rId1"/>
                  <a:stretch>
                    <a:fillRect/>
                  </a:stretch>
                </pic:blipFill>
                <pic:spPr>
                  <a:xfrm>
                    <a:off x="0" y="0"/>
                    <a:ext cx="978465" cy="1116001"/>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AFD"/>
    <w:rsid w:val="00064447"/>
    <w:rsid w:val="00073EF9"/>
    <w:rsid w:val="000B38FA"/>
    <w:rsid w:val="003B3DA3"/>
    <w:rsid w:val="00411B4F"/>
    <w:rsid w:val="00457C41"/>
    <w:rsid w:val="004B1A52"/>
    <w:rsid w:val="004D0C15"/>
    <w:rsid w:val="00527A43"/>
    <w:rsid w:val="005438FA"/>
    <w:rsid w:val="00634AEB"/>
    <w:rsid w:val="006A0AFD"/>
    <w:rsid w:val="0070556D"/>
    <w:rsid w:val="0071576B"/>
    <w:rsid w:val="00726DEC"/>
    <w:rsid w:val="007B29F1"/>
    <w:rsid w:val="00871CC1"/>
    <w:rsid w:val="00896A54"/>
    <w:rsid w:val="008B7402"/>
    <w:rsid w:val="009C7EAB"/>
    <w:rsid w:val="009D53D6"/>
    <w:rsid w:val="00A10BB6"/>
    <w:rsid w:val="00A80683"/>
    <w:rsid w:val="00E72A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62AC"/>
  <w15:docId w15:val="{FE6D46D3-FF80-41BF-B3B5-81C8AAF5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spacing w:line="264" w:lineRule="auto"/>
    </w:pPr>
    <w:rPr>
      <w:rFonts w:ascii="Calibri" w:eastAsia="Calibri" w:hAnsi="Calibri" w:cs="Calibri"/>
      <w:color w:val="000000"/>
      <w:sz w:val="22"/>
      <w:szCs w:val="22"/>
      <w:u w:color="000000"/>
      <w:lang w:val="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line="264" w:lineRule="auto"/>
    </w:pPr>
    <w:rPr>
      <w:rFonts w:ascii="Calibri" w:hAnsi="Calibri" w:cs="Arial Unicode MS"/>
      <w:color w:val="000000"/>
      <w:sz w:val="22"/>
      <w:szCs w:val="22"/>
      <w:u w:color="000000"/>
      <w:lang w:val="de-DE"/>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pPr>
      <w:tabs>
        <w:tab w:val="center" w:pos="4536"/>
        <w:tab w:val="right" w:pos="9072"/>
      </w:tabs>
      <w:spacing w:line="264" w:lineRule="auto"/>
    </w:pPr>
    <w:rPr>
      <w:rFonts w:ascii="Calibri" w:hAnsi="Calibri" w:cs="Arial Unicode MS"/>
      <w:color w:val="000000"/>
      <w:sz w:val="22"/>
      <w:szCs w:val="22"/>
      <w:u w:color="000000"/>
      <w:lang w:val="de-DE"/>
    </w:rPr>
  </w:style>
  <w:style w:type="character" w:customStyle="1" w:styleId="Link">
    <w:name w:val="Link"/>
    <w:rPr>
      <w:outline w:val="0"/>
      <w:color w:val="0000FF"/>
      <w:u w:val="single" w:color="0000FF"/>
    </w:rPr>
  </w:style>
  <w:style w:type="character" w:customStyle="1" w:styleId="Hyperlink0">
    <w:name w:val="Hyperlink.0"/>
    <w:basedOn w:val="Link"/>
    <w:rPr>
      <w:rFonts w:ascii="Calibri Light" w:eastAsia="Calibri Light" w:hAnsi="Calibri Light" w:cs="Calibri Light"/>
      <w:outline w:val="0"/>
      <w:color w:val="000000"/>
      <w:sz w:val="17"/>
      <w:szCs w:val="17"/>
      <w:u w:val="none" w:color="000000"/>
    </w:rPr>
  </w:style>
  <w:style w:type="paragraph" w:styleId="berarbeitung">
    <w:name w:val="Revision"/>
    <w:hidden/>
    <w:uiPriority w:val="99"/>
    <w:semiHidden/>
    <w:rsid w:val="0070556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de-DE"/>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sid w:val="0070556D"/>
    <w:rPr>
      <w:sz w:val="16"/>
      <w:szCs w:val="16"/>
    </w:rPr>
  </w:style>
  <w:style w:type="paragraph" w:styleId="Kommentartext">
    <w:name w:val="annotation text"/>
    <w:basedOn w:val="Standard"/>
    <w:link w:val="KommentartextZchn"/>
    <w:uiPriority w:val="99"/>
    <w:unhideWhenUsed/>
    <w:rsid w:val="0070556D"/>
    <w:pPr>
      <w:spacing w:line="240" w:lineRule="auto"/>
    </w:pPr>
    <w:rPr>
      <w:sz w:val="20"/>
      <w:szCs w:val="20"/>
    </w:rPr>
  </w:style>
  <w:style w:type="character" w:customStyle="1" w:styleId="KommentartextZchn">
    <w:name w:val="Kommentartext Zchn"/>
    <w:basedOn w:val="Absatz-Standardschriftart"/>
    <w:link w:val="Kommentartext"/>
    <w:uiPriority w:val="99"/>
    <w:rsid w:val="0070556D"/>
    <w:rPr>
      <w:rFonts w:ascii="Calibri" w:eastAsia="Calibri" w:hAnsi="Calibri" w:cs="Calibri"/>
      <w:color w:val="000000"/>
      <w:u w:color="000000"/>
      <w:lang w:val="de-DE"/>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70556D"/>
    <w:rPr>
      <w:b/>
      <w:bCs/>
    </w:rPr>
  </w:style>
  <w:style w:type="character" w:customStyle="1" w:styleId="KommentarthemaZchn">
    <w:name w:val="Kommentarthema Zchn"/>
    <w:basedOn w:val="KommentartextZchn"/>
    <w:link w:val="Kommentarthema"/>
    <w:uiPriority w:val="99"/>
    <w:semiHidden/>
    <w:rsid w:val="0070556D"/>
    <w:rPr>
      <w:rFonts w:ascii="Calibri" w:eastAsia="Calibri" w:hAnsi="Calibri" w:cs="Calibri"/>
      <w:b/>
      <w:bCs/>
      <w:color w:val="000000"/>
      <w:u w:color="000000"/>
      <w:lang w:val="de-DE"/>
      <w14:textOutline w14:w="0" w14:cap="flat" w14:cmpd="sng" w14:algn="ctr">
        <w14:noFill/>
        <w14:prstDash w14:val="solid"/>
        <w14:bevel/>
      </w14:textOutline>
    </w:rPr>
  </w:style>
  <w:style w:type="paragraph" w:styleId="Sprechblasentext">
    <w:name w:val="Balloon Text"/>
    <w:basedOn w:val="Standard"/>
    <w:link w:val="SprechblasentextZchn"/>
    <w:uiPriority w:val="99"/>
    <w:semiHidden/>
    <w:unhideWhenUsed/>
    <w:rsid w:val="00A8068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0683"/>
    <w:rPr>
      <w:rFonts w:ascii="Segoe UI" w:eastAsia="Calibri" w:hAnsi="Segoe UI" w:cs="Segoe UI"/>
      <w:color w:val="000000"/>
      <w:sz w:val="18"/>
      <w:szCs w:val="18"/>
      <w:u w:color="000000"/>
      <w:lang w:val="de-DE"/>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896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lwina.a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ustriatourism.com/tourismusforschung/studien-und-berichte/conjointstudie-nachhaltigkeit-hotel/"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striatourism.com/tourismusforschung/studien-und-berichte/deutsche-reiseanalyse-2022/"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iz.montafon.at/" TargetMode="External"/><Relationship Id="rId4" Type="http://schemas.openxmlformats.org/officeDocument/2006/relationships/footnotes" Target="footnotes.xml"/><Relationship Id="rId9" Type="http://schemas.openxmlformats.org/officeDocument/2006/relationships/hyperlink" Target="https://www.honoluluhotel.a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5389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Katharina Fa</cp:lastModifiedBy>
  <cp:revision>5</cp:revision>
  <dcterms:created xsi:type="dcterms:W3CDTF">2023-05-31T06:21:00Z</dcterms:created>
  <dcterms:modified xsi:type="dcterms:W3CDTF">2023-05-31T13:34:00Z</dcterms:modified>
</cp:coreProperties>
</file>