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9561" w14:textId="662017F6" w:rsidR="00F23A25" w:rsidRPr="006C2A30" w:rsidRDefault="00254AAA" w:rsidP="00D526EB">
      <w:pPr>
        <w:pStyle w:val="Kopfzeile"/>
        <w:ind w:right="567"/>
        <w:rPr>
          <w:rFonts w:asciiTheme="majorHAnsi" w:hAnsiTheme="majorHAnsi" w:cs="Arial"/>
          <w:b/>
          <w:lang w:val="de-AT"/>
          <w14:numForm w14:val="oldStyle"/>
        </w:rPr>
      </w:pPr>
      <w:bookmarkStart w:id="0" w:name="_GoBack"/>
      <w:bookmarkEnd w:id="0"/>
      <w:r w:rsidRPr="006C2A30">
        <w:rPr>
          <w:rFonts w:asciiTheme="majorHAnsi" w:hAnsiTheme="majorHAnsi" w:cs="Arial"/>
          <w:b/>
          <w:lang w:val="de-AT"/>
          <w14:numForm w14:val="oldStyle"/>
        </w:rPr>
        <w:t>V</w:t>
      </w:r>
      <w:r w:rsidR="00487A7D" w:rsidRPr="006C2A30">
        <w:rPr>
          <w:rFonts w:asciiTheme="majorHAnsi" w:hAnsiTheme="majorHAnsi" w:cs="Arial"/>
          <w:b/>
          <w:lang w:val="de-AT"/>
          <w14:numForm w14:val="oldStyle"/>
        </w:rPr>
        <w:t>OR</w:t>
      </w:r>
      <w:r w:rsidRPr="006C2A30">
        <w:rPr>
          <w:rFonts w:asciiTheme="majorHAnsi" w:hAnsiTheme="majorHAnsi" w:cs="Arial"/>
          <w:b/>
          <w:lang w:val="de-AT"/>
          <w14:numForm w14:val="oldStyle"/>
        </w:rPr>
        <w:t>schau #</w:t>
      </w:r>
      <w:r w:rsidR="00743755">
        <w:rPr>
          <w:rFonts w:asciiTheme="majorHAnsi" w:hAnsiTheme="majorHAnsi" w:cs="Arial"/>
          <w:b/>
          <w:lang w:val="de-AT"/>
        </w:rPr>
        <w:t>17</w:t>
      </w:r>
    </w:p>
    <w:p w14:paraId="37BC47B0" w14:textId="16B55E5A" w:rsidR="00F23A25" w:rsidRPr="006C2A30" w:rsidRDefault="00743755" w:rsidP="00D526EB">
      <w:pPr>
        <w:pStyle w:val="Kopfzeile"/>
        <w:ind w:right="567"/>
        <w:rPr>
          <w:rFonts w:asciiTheme="majorHAnsi" w:hAnsiTheme="majorHAnsi" w:cs="Arial"/>
          <w:lang w:val="de-AT"/>
        </w:rPr>
      </w:pPr>
      <w:r>
        <w:rPr>
          <w:rFonts w:asciiTheme="majorHAnsi" w:hAnsiTheme="majorHAnsi" w:cs="Arial"/>
          <w:lang w:val="de-AT"/>
        </w:rPr>
        <w:t>2</w:t>
      </w:r>
      <w:r w:rsidR="00246E61">
        <w:rPr>
          <w:rFonts w:asciiTheme="majorHAnsi" w:hAnsiTheme="majorHAnsi" w:cs="Arial"/>
          <w:lang w:val="de-AT"/>
        </w:rPr>
        <w:t>6</w:t>
      </w:r>
      <w:r w:rsidR="00344764" w:rsidRPr="009E0437">
        <w:rPr>
          <w:rFonts w:asciiTheme="majorHAnsi" w:hAnsiTheme="majorHAnsi" w:cs="Arial"/>
          <w:lang w:val="de-AT"/>
        </w:rPr>
        <w:t xml:space="preserve"> | </w:t>
      </w:r>
      <w:r>
        <w:rPr>
          <w:rFonts w:asciiTheme="majorHAnsi" w:hAnsiTheme="majorHAnsi" w:cs="Arial"/>
          <w:lang w:val="de-AT"/>
        </w:rPr>
        <w:t>0</w:t>
      </w:r>
      <w:r w:rsidR="00B12418" w:rsidRPr="009E0437">
        <w:rPr>
          <w:rFonts w:asciiTheme="majorHAnsi" w:hAnsiTheme="majorHAnsi" w:cs="Arial"/>
          <w:lang w:val="de-AT"/>
        </w:rPr>
        <w:t>1</w:t>
      </w:r>
      <w:r w:rsidR="00344764" w:rsidRPr="009E0437">
        <w:rPr>
          <w:rFonts w:asciiTheme="majorHAnsi" w:hAnsiTheme="majorHAnsi" w:cs="Arial"/>
          <w:lang w:val="de-AT"/>
        </w:rPr>
        <w:t xml:space="preserve"> | 20</w:t>
      </w:r>
      <w:r w:rsidR="00254AAA" w:rsidRPr="009E0437">
        <w:rPr>
          <w:rFonts w:asciiTheme="majorHAnsi" w:hAnsiTheme="majorHAnsi" w:cs="Arial"/>
          <w:lang w:val="de-AT"/>
        </w:rPr>
        <w:t>2</w:t>
      </w:r>
      <w:r>
        <w:rPr>
          <w:rFonts w:asciiTheme="majorHAnsi" w:hAnsiTheme="majorHAnsi" w:cs="Arial"/>
          <w:lang w:val="de-AT"/>
        </w:rPr>
        <w:t>2</w:t>
      </w:r>
    </w:p>
    <w:p w14:paraId="4D16ED2D" w14:textId="77777777" w:rsidR="00E820F2" w:rsidRPr="006C2A30" w:rsidRDefault="00E820F2" w:rsidP="00D526EB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3717C0E8" w14:textId="77777777" w:rsidR="00D526EB" w:rsidRPr="006C2A30" w:rsidRDefault="00D526EB" w:rsidP="00D526EB">
      <w:pPr>
        <w:ind w:right="567"/>
        <w:rPr>
          <w:rFonts w:asciiTheme="majorHAnsi" w:hAnsiTheme="majorHAnsi" w:cstheme="majorHAnsi"/>
        </w:rPr>
      </w:pPr>
    </w:p>
    <w:p w14:paraId="2A3C4B01" w14:textId="5A382072" w:rsidR="00CD2B50" w:rsidRDefault="00ED751F" w:rsidP="00CD2B50">
      <w:pPr>
        <w:rPr>
          <w:b/>
        </w:rPr>
      </w:pPr>
      <w:r>
        <w:rPr>
          <w:b/>
        </w:rPr>
        <w:t>Hohe Reiselust trotz Omikron</w:t>
      </w:r>
    </w:p>
    <w:p w14:paraId="4E81A201" w14:textId="77777777" w:rsidR="00CD2B50" w:rsidRDefault="00CD2B50" w:rsidP="00CD2B50"/>
    <w:p w14:paraId="40474BA1" w14:textId="2747E0DA" w:rsidR="00D847B7" w:rsidRDefault="007E2285" w:rsidP="00CD2B50">
      <w:pPr>
        <w:rPr>
          <w:i/>
          <w:iCs/>
        </w:rPr>
      </w:pPr>
      <w:r>
        <w:rPr>
          <w:i/>
          <w:iCs/>
        </w:rPr>
        <w:t xml:space="preserve">Ein Rundruf bei Vorarlberger </w:t>
      </w:r>
      <w:proofErr w:type="spellStart"/>
      <w:r>
        <w:rPr>
          <w:i/>
          <w:iCs/>
        </w:rPr>
        <w:t>Gastgeber:innen</w:t>
      </w:r>
      <w:proofErr w:type="spellEnd"/>
      <w:r>
        <w:rPr>
          <w:i/>
          <w:iCs/>
        </w:rPr>
        <w:t xml:space="preserve"> zeigt: </w:t>
      </w:r>
      <w:r w:rsidR="00D847B7">
        <w:rPr>
          <w:i/>
          <w:iCs/>
        </w:rPr>
        <w:t>Über Weihnachten und Silvester war Hochbetrieb</w:t>
      </w:r>
      <w:r w:rsidR="00F43AFA">
        <w:rPr>
          <w:i/>
          <w:iCs/>
        </w:rPr>
        <w:t xml:space="preserve"> und d</w:t>
      </w:r>
      <w:r w:rsidR="00D847B7">
        <w:rPr>
          <w:i/>
          <w:iCs/>
        </w:rPr>
        <w:t xml:space="preserve">ie Aussichten für die nächsten Monate </w:t>
      </w:r>
      <w:r w:rsidR="00ED751F">
        <w:rPr>
          <w:i/>
          <w:iCs/>
        </w:rPr>
        <w:t>machen</w:t>
      </w:r>
      <w:r w:rsidR="00D847B7">
        <w:rPr>
          <w:i/>
          <w:iCs/>
        </w:rPr>
        <w:t xml:space="preserve"> </w:t>
      </w:r>
      <w:r w:rsidR="00ED751F">
        <w:rPr>
          <w:i/>
          <w:iCs/>
        </w:rPr>
        <w:t>Mut</w:t>
      </w:r>
      <w:r w:rsidR="00D847B7">
        <w:rPr>
          <w:i/>
          <w:iCs/>
        </w:rPr>
        <w:t>.</w:t>
      </w:r>
      <w:r>
        <w:rPr>
          <w:i/>
          <w:iCs/>
        </w:rPr>
        <w:t xml:space="preserve"> </w:t>
      </w:r>
      <w:r w:rsidR="00B51776">
        <w:rPr>
          <w:i/>
          <w:iCs/>
        </w:rPr>
        <w:t>Trotz Pandemie ist d</w:t>
      </w:r>
      <w:r>
        <w:rPr>
          <w:i/>
          <w:iCs/>
        </w:rPr>
        <w:t xml:space="preserve">ie Sehnsucht nach einem Winterurlaub </w:t>
      </w:r>
      <w:r w:rsidR="00D847B7">
        <w:rPr>
          <w:i/>
          <w:iCs/>
        </w:rPr>
        <w:t xml:space="preserve">bei </w:t>
      </w:r>
      <w:r w:rsidR="00ED751F">
        <w:rPr>
          <w:i/>
          <w:iCs/>
        </w:rPr>
        <w:t xml:space="preserve">Gästen </w:t>
      </w:r>
      <w:r>
        <w:rPr>
          <w:i/>
          <w:iCs/>
        </w:rPr>
        <w:t xml:space="preserve">ungebrochen groß. </w:t>
      </w:r>
      <w:r w:rsidR="00F16D92">
        <w:rPr>
          <w:i/>
          <w:iCs/>
        </w:rPr>
        <w:t>Eine</w:t>
      </w:r>
      <w:r w:rsidR="005A7E44">
        <w:rPr>
          <w:i/>
          <w:iCs/>
        </w:rPr>
        <w:t xml:space="preserve"> aktuelle Studie </w:t>
      </w:r>
      <w:r w:rsidR="0069132C">
        <w:rPr>
          <w:i/>
          <w:iCs/>
        </w:rPr>
        <w:t xml:space="preserve">und Blitzumfragen in Deutschland </w:t>
      </w:r>
      <w:r>
        <w:rPr>
          <w:i/>
          <w:iCs/>
        </w:rPr>
        <w:t>beleg</w:t>
      </w:r>
      <w:r w:rsidR="0069132C">
        <w:rPr>
          <w:i/>
          <w:iCs/>
        </w:rPr>
        <w:t>en</w:t>
      </w:r>
      <w:r>
        <w:rPr>
          <w:i/>
          <w:iCs/>
        </w:rPr>
        <w:t xml:space="preserve"> diese Einschätzungen.</w:t>
      </w:r>
    </w:p>
    <w:p w14:paraId="0586EB79" w14:textId="77777777" w:rsidR="00D847B7" w:rsidRDefault="00D847B7" w:rsidP="00CD2B50">
      <w:pPr>
        <w:rPr>
          <w:i/>
          <w:iCs/>
        </w:rPr>
      </w:pPr>
    </w:p>
    <w:p w14:paraId="66162E6B" w14:textId="1544E275" w:rsidR="00CD2B50" w:rsidRPr="00D847B7" w:rsidRDefault="00D46987" w:rsidP="00CD2B50">
      <w:r>
        <w:t>Seit Montag, dem 24. Januar</w:t>
      </w:r>
      <w:r w:rsidR="00D847B7" w:rsidRPr="00D847B7">
        <w:t xml:space="preserve"> dürfen Gäste aus Großbritannien, Dänemark und den Niederlanden </w:t>
      </w:r>
      <w:r w:rsidR="00186A1F" w:rsidRPr="00D847B7">
        <w:t xml:space="preserve">wieder </w:t>
      </w:r>
      <w:r w:rsidR="005D6CA8">
        <w:t xml:space="preserve">nach Vorarlberg </w:t>
      </w:r>
      <w:r w:rsidR="00D847B7" w:rsidRPr="00D847B7">
        <w:t xml:space="preserve">kommen. Ihre Länder </w:t>
      </w:r>
      <w:r w:rsidR="005D6CA8">
        <w:t xml:space="preserve">sind </w:t>
      </w:r>
      <w:r w:rsidR="00D847B7" w:rsidRPr="00D847B7">
        <w:t>nicht mehr als Virusvariantengebiete</w:t>
      </w:r>
      <w:r w:rsidR="005D6CA8">
        <w:t xml:space="preserve"> eingestuft</w:t>
      </w:r>
      <w:r w:rsidR="00D847B7" w:rsidRPr="00D847B7">
        <w:t xml:space="preserve">. </w:t>
      </w:r>
      <w:r w:rsidR="00186A1F">
        <w:t xml:space="preserve">Für die Einreise </w:t>
      </w:r>
      <w:r w:rsidR="006F2E51">
        <w:t>gilt „2G plus“</w:t>
      </w:r>
      <w:r w:rsidR="00246E61">
        <w:t>:</w:t>
      </w:r>
      <w:r w:rsidR="006F2E51">
        <w:t xml:space="preserve"> Personen, die zweimal geimpft </w:t>
      </w:r>
      <w:r w:rsidR="00246E61">
        <w:t xml:space="preserve">oder genesen </w:t>
      </w:r>
      <w:r w:rsidR="006F2E51">
        <w:t>sind, müssen an der Grenze einen aktuellen PCR-Test nachweisen. „</w:t>
      </w:r>
      <w:proofErr w:type="spellStart"/>
      <w:r w:rsidR="006F2E51">
        <w:t>Geboosterte</w:t>
      </w:r>
      <w:proofErr w:type="spellEnd"/>
      <w:r w:rsidR="006F2E51">
        <w:t>“ (3. Stich) hingegen nicht</w:t>
      </w:r>
      <w:r w:rsidR="00246E61">
        <w:t>; außerdem gilt i</w:t>
      </w:r>
      <w:r w:rsidR="006F2E51">
        <w:t xml:space="preserve">hr </w:t>
      </w:r>
      <w:r w:rsidR="00186A1F">
        <w:t xml:space="preserve">Impfzertifikat </w:t>
      </w:r>
      <w:r w:rsidR="00ED751F">
        <w:t xml:space="preserve">weiterhin für 270 Tage. 180 Tage </w:t>
      </w:r>
      <w:r w:rsidR="00DD10D7">
        <w:t>sind es</w:t>
      </w:r>
      <w:r w:rsidR="000B2D6E">
        <w:t xml:space="preserve"> </w:t>
      </w:r>
      <w:r w:rsidR="00246E61">
        <w:t xml:space="preserve">bei doppelt Geimpften. </w:t>
      </w:r>
      <w:r w:rsidR="00ED751F">
        <w:t>Vor Ort bleiben d</w:t>
      </w:r>
      <w:r w:rsidR="007E2285" w:rsidRPr="00D847B7">
        <w:t>ie Corona-Sicherheitsmaßnahmen streng</w:t>
      </w:r>
      <w:r w:rsidR="005D6CA8">
        <w:t>, so sind weiterhin</w:t>
      </w:r>
      <w:r w:rsidR="007E2285" w:rsidRPr="00D847B7">
        <w:t xml:space="preserve"> ü</w:t>
      </w:r>
      <w:r w:rsidR="00410F1B" w:rsidRPr="00D847B7">
        <w:t xml:space="preserve">berall </w:t>
      </w:r>
      <w:r w:rsidR="005D6CA8">
        <w:t xml:space="preserve">die </w:t>
      </w:r>
      <w:r w:rsidR="00410F1B" w:rsidRPr="00D847B7">
        <w:t>2G-Regel und FFP2-Maskenpflicht</w:t>
      </w:r>
      <w:r w:rsidR="005D6CA8">
        <w:t xml:space="preserve"> vorgeschrieben</w:t>
      </w:r>
      <w:r w:rsidR="00410F1B" w:rsidRPr="00D847B7">
        <w:t xml:space="preserve">. </w:t>
      </w:r>
      <w:r w:rsidR="0034219A" w:rsidRPr="00D847B7">
        <w:t xml:space="preserve">Gäste erhalten alle wichtigen Reiseinformationen unter </w:t>
      </w:r>
      <w:hyperlink r:id="rId8" w:history="1">
        <w:r w:rsidR="0034219A" w:rsidRPr="00D847B7">
          <w:rPr>
            <w:rStyle w:val="Hyperlink"/>
          </w:rPr>
          <w:t>Sicher zu Gast in Vorarlberg</w:t>
        </w:r>
      </w:hyperlink>
      <w:r w:rsidR="007E2285" w:rsidRPr="00D847B7">
        <w:t>.</w:t>
      </w:r>
    </w:p>
    <w:p w14:paraId="00E767E5" w14:textId="77777777" w:rsidR="00743755" w:rsidRDefault="00743755" w:rsidP="00CD2B50"/>
    <w:p w14:paraId="762C4D56" w14:textId="5B075800" w:rsidR="00DA09B7" w:rsidRDefault="00D50F82" w:rsidP="00370C31">
      <w:pPr>
        <w:rPr>
          <w:b/>
          <w:bCs/>
        </w:rPr>
      </w:pPr>
      <w:r>
        <w:rPr>
          <w:b/>
          <w:bCs/>
        </w:rPr>
        <w:t>Überraschend guter Start</w:t>
      </w:r>
    </w:p>
    <w:p w14:paraId="34F78488" w14:textId="0CDCF49C" w:rsidR="000B2D6E" w:rsidRDefault="000B2D6E" w:rsidP="00370C31">
      <w:r w:rsidRPr="000B2D6E">
        <w:t xml:space="preserve">Erstaunlich </w:t>
      </w:r>
      <w:r>
        <w:t xml:space="preserve">unkompliziert findet Sonja Feurstein den Umgang ihrer Gäste mit den Corona-Regelungen. „Sie reisen bestens informiert an und kommen direkt mit der geöffneten App an die Rezeption“, erzählt die Managerin des </w:t>
      </w:r>
      <w:r w:rsidR="00FD5D18">
        <w:t xml:space="preserve">neuen </w:t>
      </w:r>
      <w:proofErr w:type="spellStart"/>
      <w:r w:rsidRPr="000A2B00">
        <w:rPr>
          <w:b/>
          <w:bCs/>
        </w:rPr>
        <w:t>Alpstadt</w:t>
      </w:r>
      <w:proofErr w:type="spellEnd"/>
      <w:r>
        <w:t xml:space="preserve"> </w:t>
      </w:r>
      <w:r w:rsidR="000A2B00" w:rsidRPr="000A2B00">
        <w:rPr>
          <w:b/>
          <w:bCs/>
        </w:rPr>
        <w:t xml:space="preserve">Lifestyle Hotels </w:t>
      </w:r>
      <w:r w:rsidRPr="000A2B00">
        <w:t>in</w:t>
      </w:r>
      <w:r w:rsidRPr="000A2B00">
        <w:rPr>
          <w:b/>
          <w:bCs/>
        </w:rPr>
        <w:t xml:space="preserve"> Bludenz</w:t>
      </w:r>
      <w:r w:rsidR="0075355E">
        <w:t>, das am zweiten Weihnach</w:t>
      </w:r>
      <w:r w:rsidR="00FD5D18">
        <w:t>t</w:t>
      </w:r>
      <w:r w:rsidR="0075355E">
        <w:t xml:space="preserve">sfeiertag seine Pforten für Urlaubs- und Geschäftsreisende </w:t>
      </w:r>
      <w:r w:rsidR="00A875DC">
        <w:t>öffnete</w:t>
      </w:r>
      <w:r w:rsidR="0075355E">
        <w:t xml:space="preserve">. „Anfangs hatten wir gemischte Gefühle, ob sich an den </w:t>
      </w:r>
      <w:r w:rsidR="00D50F82">
        <w:t xml:space="preserve">vierten </w:t>
      </w:r>
      <w:r w:rsidR="0075355E">
        <w:t xml:space="preserve">Lockdown im November </w:t>
      </w:r>
      <w:r w:rsidR="00D50F82">
        <w:t>bald</w:t>
      </w:r>
      <w:r w:rsidR="0075355E">
        <w:t xml:space="preserve"> der </w:t>
      </w:r>
      <w:r w:rsidR="00D50F82">
        <w:t>fünfte</w:t>
      </w:r>
      <w:r w:rsidR="0075355E">
        <w:t xml:space="preserve"> anschließt“, gesteht sie. Doch der Mut hat sich ausgezahlt: „Vorvergangenes Wochenende waren von unseren 63 Zimmern 58 besetzt. Die Buchungstendenz </w:t>
      </w:r>
      <w:r w:rsidR="000A2B00">
        <w:t>bleibt</w:t>
      </w:r>
      <w:r w:rsidR="0075355E">
        <w:t xml:space="preserve"> für die nächsten Monate </w:t>
      </w:r>
      <w:r w:rsidR="000A2B00">
        <w:t>„</w:t>
      </w:r>
      <w:r w:rsidR="0075355E">
        <w:t>sehr, sehr positiv</w:t>
      </w:r>
      <w:r w:rsidR="000A2B00">
        <w:t>“</w:t>
      </w:r>
      <w:r w:rsidR="0075355E">
        <w:t>. Unter der Woche kommen Business-Gäste, am Wochenende Skifahrer</w:t>
      </w:r>
      <w:r w:rsidR="000A2B00">
        <w:t xml:space="preserve">. Sie genießen es, an einem Tag </w:t>
      </w:r>
      <w:r w:rsidR="00D50F82">
        <w:t xml:space="preserve">beispielsweise </w:t>
      </w:r>
      <w:r w:rsidR="000A2B00">
        <w:t>ins Brandnertal zu starten und am nächsten ins Montafon. Mit Öffis ist der Transfer für sie übrigens kostenlos.</w:t>
      </w:r>
    </w:p>
    <w:p w14:paraId="4BDB2A63" w14:textId="31F5F733" w:rsidR="000A2B00" w:rsidRDefault="000A2B00" w:rsidP="00370C31"/>
    <w:p w14:paraId="44193432" w14:textId="78BC68BF" w:rsidR="000A2B00" w:rsidRPr="000A2B00" w:rsidRDefault="00D50F82" w:rsidP="00370C31">
      <w:pPr>
        <w:rPr>
          <w:b/>
          <w:bCs/>
        </w:rPr>
      </w:pPr>
      <w:r>
        <w:rPr>
          <w:b/>
          <w:bCs/>
        </w:rPr>
        <w:t>„Wie ausgehungert“</w:t>
      </w:r>
    </w:p>
    <w:p w14:paraId="29CB0AC6" w14:textId="13A0C4AA" w:rsidR="000A2B00" w:rsidRDefault="00CC0BCD" w:rsidP="00370C31">
      <w:r>
        <w:t xml:space="preserve">Weihnachten 2019 war in der </w:t>
      </w:r>
      <w:proofErr w:type="spellStart"/>
      <w:r w:rsidRPr="00CC0BCD">
        <w:rPr>
          <w:b/>
          <w:bCs/>
        </w:rPr>
        <w:t>Kleinwalsertaler</w:t>
      </w:r>
      <w:proofErr w:type="spellEnd"/>
      <w:r w:rsidRPr="00CC0BCD">
        <w:rPr>
          <w:b/>
          <w:bCs/>
        </w:rPr>
        <w:t xml:space="preserve"> Auenhütte</w:t>
      </w:r>
      <w:r>
        <w:t xml:space="preserve"> eine sehr erfolgreiche Zeit, erinnert sich Christoph Bantel: „Aber heuer war es noch mal </w:t>
      </w:r>
      <w:r w:rsidR="00D46987">
        <w:t xml:space="preserve">zwanzig </w:t>
      </w:r>
      <w:r>
        <w:t>Prozent stärker.</w:t>
      </w:r>
      <w:r w:rsidR="00B161B0">
        <w:t xml:space="preserve"> Unsere Gäste waren nach der Pause im Vorjahr wie ausgehungert nach Skifahren, man konnte es kaum glauben.</w:t>
      </w:r>
      <w:r>
        <w:t xml:space="preserve">“ </w:t>
      </w:r>
      <w:r w:rsidR="00B51776">
        <w:t xml:space="preserve">Dazu trug vermutlich bei, dass Deutschland </w:t>
      </w:r>
      <w:r w:rsidR="005D6CA8">
        <w:t xml:space="preserve">das Kleinwalsertal </w:t>
      </w:r>
      <w:r w:rsidR="00B51776">
        <w:t>nicht als Hochrisikogebiet ein</w:t>
      </w:r>
      <w:r w:rsidR="005D6CA8">
        <w:t>stufte</w:t>
      </w:r>
      <w:r w:rsidR="00B51776">
        <w:t xml:space="preserve">. </w:t>
      </w:r>
      <w:r w:rsidR="00B161B0">
        <w:t xml:space="preserve">In der Auenhütte, </w:t>
      </w:r>
      <w:r>
        <w:t xml:space="preserve">direkt an der Talstation der </w:t>
      </w:r>
      <w:proofErr w:type="spellStart"/>
      <w:r w:rsidRPr="00B161B0">
        <w:rPr>
          <w:b/>
          <w:bCs/>
        </w:rPr>
        <w:t>Ifenlifte</w:t>
      </w:r>
      <w:proofErr w:type="spellEnd"/>
      <w:r>
        <w:t xml:space="preserve"> </w:t>
      </w:r>
      <w:r w:rsidR="00B161B0">
        <w:t xml:space="preserve">gelegen, kehren Tagestouristen </w:t>
      </w:r>
      <w:r w:rsidR="008347A8">
        <w:t>und</w:t>
      </w:r>
      <w:r w:rsidR="00B161B0">
        <w:t xml:space="preserve"> Übernachtungsgäste</w:t>
      </w:r>
      <w:r w:rsidR="00270FA4">
        <w:t xml:space="preserve"> </w:t>
      </w:r>
      <w:r w:rsidR="008347A8">
        <w:t xml:space="preserve">gleichermaßen </w:t>
      </w:r>
      <w:r w:rsidR="00B161B0">
        <w:t>ein. Die Betten</w:t>
      </w:r>
      <w:r w:rsidR="00270FA4">
        <w:t xml:space="preserve"> des stylish-urigen Berghotels</w:t>
      </w:r>
      <w:r w:rsidR="00B161B0">
        <w:t xml:space="preserve"> sind voll und bleiben es bis Anfang März. </w:t>
      </w:r>
      <w:r w:rsidR="00B51776">
        <w:t xml:space="preserve">Derzeit ist der Tagesbetrieb deutlich ruhiger. </w:t>
      </w:r>
      <w:r w:rsidR="00D50F82">
        <w:t xml:space="preserve">Die Nachfrage </w:t>
      </w:r>
      <w:r w:rsidR="00B161B0">
        <w:t>Mitte Februar, in den Winterferien, kann Bantel nicht genau einschätzen. Hoch w</w:t>
      </w:r>
      <w:r w:rsidR="00270FA4">
        <w:t xml:space="preserve">erde </w:t>
      </w:r>
      <w:r w:rsidR="00D50F82">
        <w:t xml:space="preserve">sie </w:t>
      </w:r>
      <w:r w:rsidR="00270FA4">
        <w:t>sicherlich</w:t>
      </w:r>
      <w:r w:rsidR="00D50F82">
        <w:t xml:space="preserve">. </w:t>
      </w:r>
      <w:r w:rsidR="00270FA4">
        <w:t xml:space="preserve">Wichtig ist dem jungen Wirt, </w:t>
      </w:r>
      <w:r w:rsidR="00B51776">
        <w:t>insbesondere in</w:t>
      </w:r>
      <w:r w:rsidR="00270FA4">
        <w:t xml:space="preserve"> solch stressigen Phasen fair mit seinen 30 </w:t>
      </w:r>
      <w:proofErr w:type="spellStart"/>
      <w:r w:rsidR="00270FA4">
        <w:lastRenderedPageBreak/>
        <w:t>Mitarbeiter:innen</w:t>
      </w:r>
      <w:proofErr w:type="spellEnd"/>
      <w:r w:rsidR="00270FA4">
        <w:t xml:space="preserve"> umzugehen. </w:t>
      </w:r>
      <w:r w:rsidR="00B51776">
        <w:t>Der Mangel an qualifizierten Leuten in der Branche</w:t>
      </w:r>
      <w:r w:rsidR="00270FA4">
        <w:t xml:space="preserve"> </w:t>
      </w:r>
      <w:r w:rsidR="00B51776">
        <w:t>biete ihnen die Chance, künftig mehr wertgeschätzt zu werden.</w:t>
      </w:r>
    </w:p>
    <w:p w14:paraId="57247339" w14:textId="233D8FF4" w:rsidR="000A2B00" w:rsidRDefault="000A2B00" w:rsidP="00370C31"/>
    <w:p w14:paraId="4D8BB4F6" w14:textId="70825AE9" w:rsidR="00C1356E" w:rsidRPr="00B51776" w:rsidRDefault="00C1356E" w:rsidP="00C1356E">
      <w:pPr>
        <w:rPr>
          <w:b/>
          <w:bCs/>
        </w:rPr>
      </w:pPr>
      <w:r>
        <w:rPr>
          <w:b/>
          <w:bCs/>
        </w:rPr>
        <w:t>Ein Hoch auf die Stammgäste</w:t>
      </w:r>
    </w:p>
    <w:p w14:paraId="03AA2B18" w14:textId="47B856A8" w:rsidR="00C1356E" w:rsidRDefault="00C1356E" w:rsidP="00C1356E">
      <w:r>
        <w:t>„Die Gäste sind verunsichert</w:t>
      </w:r>
      <w:r w:rsidR="008347A8">
        <w:t>, gerade was die Quarantäne-Regelungen bei Kindern angeht</w:t>
      </w:r>
      <w:r w:rsidR="00617524">
        <w:t>.</w:t>
      </w:r>
      <w:r w:rsidR="008347A8">
        <w:t xml:space="preserve"> </w:t>
      </w:r>
      <w:r>
        <w:t xml:space="preserve">Es kommen viele Buchungen, aber auch viele Stornos“, hat Ruth Tschofen festgestellt. Die Gastgeberin in der </w:t>
      </w:r>
      <w:r w:rsidRPr="001D63D0">
        <w:rPr>
          <w:b/>
          <w:bCs/>
        </w:rPr>
        <w:t>Pension Valbella (</w:t>
      </w:r>
      <w:proofErr w:type="spellStart"/>
      <w:r w:rsidRPr="001D63D0">
        <w:rPr>
          <w:b/>
          <w:bCs/>
        </w:rPr>
        <w:t>Partenen</w:t>
      </w:r>
      <w:proofErr w:type="spellEnd"/>
      <w:r w:rsidRPr="001D63D0">
        <w:rPr>
          <w:b/>
          <w:bCs/>
        </w:rPr>
        <w:t>/Montafon)</w:t>
      </w:r>
      <w:r>
        <w:t xml:space="preserve"> blickt auf einen Jahreswechsel </w:t>
      </w:r>
      <w:r w:rsidR="002F3860">
        <w:t xml:space="preserve">mit vollem Haus </w:t>
      </w:r>
      <w:r>
        <w:t>zurück, danach war es sehr ruhig. Momentan zieht die Nachfrage zu den Wochenenden langsam an. Eine Prognose in Sachen Semesterferien fällt ihr schwer</w:t>
      </w:r>
      <w:r w:rsidR="00CC7E26">
        <w:t xml:space="preserve">. </w:t>
      </w:r>
      <w:r w:rsidR="008B7D95">
        <w:t xml:space="preserve">Noch </w:t>
      </w:r>
      <w:r w:rsidR="008347A8">
        <w:t>gibt es freie Plätze</w:t>
      </w:r>
      <w:r w:rsidR="008B7D95">
        <w:t>, doch v</w:t>
      </w:r>
      <w:r>
        <w:t xml:space="preserve">iele </w:t>
      </w:r>
      <w:r w:rsidR="008B7D95">
        <w:t xml:space="preserve">melden sich </w:t>
      </w:r>
      <w:r>
        <w:t>sehr kurzfristig</w:t>
      </w:r>
      <w:r w:rsidR="008347A8">
        <w:t xml:space="preserve">. </w:t>
      </w:r>
      <w:r w:rsidR="001D63D0">
        <w:t xml:space="preserve">Man müsse einfach flexibel sein. Ihr großer Pluspunkt: </w:t>
      </w:r>
      <w:r>
        <w:t>„</w:t>
      </w:r>
      <w:r w:rsidR="001D63D0">
        <w:t>Wir haben uns über Jahre viele Stammgäste aufgebaut, darüber sind wir jetzt sehr froh. Ihre Loyalität kommt uns zugute.“</w:t>
      </w:r>
    </w:p>
    <w:p w14:paraId="7E6C07F4" w14:textId="77777777" w:rsidR="00C1356E" w:rsidRDefault="00C1356E" w:rsidP="00370C31"/>
    <w:p w14:paraId="65B8A0D4" w14:textId="19A565E2" w:rsidR="00B51776" w:rsidRDefault="00F43AFA" w:rsidP="00370C31">
      <w:r>
        <w:rPr>
          <w:b/>
          <w:bCs/>
        </w:rPr>
        <w:t xml:space="preserve">Nach dem </w:t>
      </w:r>
      <w:proofErr w:type="spellStart"/>
      <w:r>
        <w:rPr>
          <w:b/>
          <w:bCs/>
        </w:rPr>
        <w:t>Jännerloch</w:t>
      </w:r>
      <w:proofErr w:type="spellEnd"/>
      <w:r>
        <w:rPr>
          <w:b/>
          <w:bCs/>
        </w:rPr>
        <w:t xml:space="preserve"> geht’s wieder aufwärts</w:t>
      </w:r>
      <w:r w:rsidR="00B51776" w:rsidRPr="00B51776">
        <w:rPr>
          <w:b/>
          <w:bCs/>
        </w:rPr>
        <w:br/>
      </w:r>
      <w:proofErr w:type="spellStart"/>
      <w:r w:rsidR="0047554F">
        <w:t>N</w:t>
      </w:r>
      <w:r w:rsidR="00D50F82">
        <w:t>ur</w:t>
      </w:r>
      <w:proofErr w:type="spellEnd"/>
      <w:r w:rsidR="00D50F82">
        <w:t xml:space="preserve"> 20 Autominuten von Feldkirch entfernt liegt der </w:t>
      </w:r>
      <w:r w:rsidR="00D50F82" w:rsidRPr="00D50F82">
        <w:rPr>
          <w:b/>
          <w:bCs/>
        </w:rPr>
        <w:t xml:space="preserve">Peterhof </w:t>
      </w:r>
      <w:r w:rsidR="0047554F">
        <w:rPr>
          <w:b/>
          <w:bCs/>
        </w:rPr>
        <w:t xml:space="preserve">in </w:t>
      </w:r>
      <w:proofErr w:type="spellStart"/>
      <w:r w:rsidR="00D50F82" w:rsidRPr="00D50F82">
        <w:rPr>
          <w:b/>
          <w:bCs/>
        </w:rPr>
        <w:t>Furx</w:t>
      </w:r>
      <w:proofErr w:type="spellEnd"/>
      <w:r w:rsidR="0047554F">
        <w:rPr>
          <w:b/>
          <w:bCs/>
        </w:rPr>
        <w:t xml:space="preserve"> </w:t>
      </w:r>
      <w:r w:rsidR="0047554F" w:rsidRPr="0047554F">
        <w:t>oberhalb des Rheintals</w:t>
      </w:r>
      <w:r w:rsidR="00D50F82">
        <w:t xml:space="preserve">. </w:t>
      </w:r>
      <w:r w:rsidR="003F0D43">
        <w:t xml:space="preserve">Der Betrieb wird in vierter Generation geführt. Mitte Dezember eröffnete er mit neuem Konzept, das Restaurantbetrieb und zehn hochwertige Chalets kombiniert. </w:t>
      </w:r>
      <w:r w:rsidR="0047554F">
        <w:t>„Über Weihnachten waren die Chalets voll, derzeit ist die Belegung</w:t>
      </w:r>
      <w:r>
        <w:t xml:space="preserve"> mäßig</w:t>
      </w:r>
      <w:r w:rsidR="0047554F">
        <w:t xml:space="preserve">. </w:t>
      </w:r>
      <w:r w:rsidR="009476EA">
        <w:t xml:space="preserve">Für </w:t>
      </w:r>
      <w:r w:rsidR="0047554F">
        <w:t xml:space="preserve">Ende Februar erwarten wir viele deutsche und holländische Gäste“, erzählt Yvonne </w:t>
      </w:r>
      <w:proofErr w:type="spellStart"/>
      <w:r w:rsidR="0047554F">
        <w:t>Deisl</w:t>
      </w:r>
      <w:proofErr w:type="spellEnd"/>
      <w:r w:rsidR="0047554F">
        <w:t xml:space="preserve">. Durchgängig sehr gut besucht ist das Restaurant. Ob man kurz oder lang bleibt, erlebenswert ist in jedem Fall der weite Panoramablick, der bei gutem Wetter </w:t>
      </w:r>
      <w:r w:rsidR="009476EA">
        <w:t>über vier Länder reicht</w:t>
      </w:r>
      <w:r>
        <w:t>,</w:t>
      </w:r>
      <w:r w:rsidR="0047554F">
        <w:t xml:space="preserve"> </w:t>
      </w:r>
      <w:r>
        <w:t>v</w:t>
      </w:r>
      <w:r w:rsidR="0047554F">
        <w:t>on den Schweizer Gipfeln bis zum Bodensee.</w:t>
      </w:r>
    </w:p>
    <w:p w14:paraId="283FAE76" w14:textId="77777777" w:rsidR="00B51776" w:rsidRDefault="00B51776" w:rsidP="00370C31"/>
    <w:p w14:paraId="7F2DDCCF" w14:textId="79424473" w:rsidR="0028773B" w:rsidRPr="00006B47" w:rsidRDefault="009476EA" w:rsidP="00006B47">
      <w:r w:rsidRPr="009476EA">
        <w:rPr>
          <w:b/>
          <w:bCs/>
        </w:rPr>
        <w:t>„Geld, Zeit und Lust zum Reisen vorhanden“</w:t>
      </w:r>
      <w:r w:rsidRPr="009476EA">
        <w:rPr>
          <w:b/>
          <w:bCs/>
        </w:rPr>
        <w:br/>
      </w:r>
      <w:r w:rsidR="00743755">
        <w:t xml:space="preserve">„Die optimistische Stimmung in den Vorarlberger Betrieben </w:t>
      </w:r>
      <w:r w:rsidR="005D6CA8">
        <w:t>bestätigt die</w:t>
      </w:r>
      <w:r w:rsidR="00743755">
        <w:t xml:space="preserve"> Ergebnisse </w:t>
      </w:r>
      <w:r w:rsidR="004D333B">
        <w:t xml:space="preserve">aus </w:t>
      </w:r>
      <w:r w:rsidR="00624324">
        <w:t>mehreren Erhebungen</w:t>
      </w:r>
      <w:r w:rsidR="00743755">
        <w:t xml:space="preserve"> </w:t>
      </w:r>
      <w:r w:rsidR="001D71A2">
        <w:t>über den</w:t>
      </w:r>
      <w:r w:rsidR="004D333B">
        <w:t xml:space="preserve"> deutschen Markt</w:t>
      </w:r>
      <w:r w:rsidR="00743755">
        <w:t xml:space="preserve">“, erklärt der </w:t>
      </w:r>
      <w:r w:rsidR="002F2016">
        <w:t>Vorarlberger Tourismusdirektor Christian Schützinger</w:t>
      </w:r>
      <w:r w:rsidR="00DA09B7">
        <w:t xml:space="preserve">. </w:t>
      </w:r>
      <w:r w:rsidR="004D333B">
        <w:t xml:space="preserve">Sowohl </w:t>
      </w:r>
      <w:r w:rsidR="00624324">
        <w:t xml:space="preserve">mehrere </w:t>
      </w:r>
      <w:r w:rsidR="00946DD1">
        <w:t>Blitzumfragen</w:t>
      </w:r>
      <w:r w:rsidR="00624324">
        <w:t xml:space="preserve">, die seit Dezember kontinuierlich durchgeführt wurden, </w:t>
      </w:r>
      <w:r w:rsidR="004D333B">
        <w:t xml:space="preserve">als auch die </w:t>
      </w:r>
      <w:r w:rsidR="00624324">
        <w:t>Mitte</w:t>
      </w:r>
      <w:r w:rsidR="0069132C">
        <w:t xml:space="preserve"> Januar vorgestellte </w:t>
      </w:r>
      <w:r w:rsidR="004D333B">
        <w:t xml:space="preserve">Reiseanalyse </w:t>
      </w:r>
      <w:r w:rsidR="00391120">
        <w:t xml:space="preserve">der Forschungsgemeinschaft Urlaub und Reisen e. V. </w:t>
      </w:r>
      <w:r w:rsidR="004D333B">
        <w:t xml:space="preserve">zeigen ein großes Vertrauen in das Tourismusland Österreich und </w:t>
      </w:r>
      <w:r w:rsidR="005A7E44">
        <w:t xml:space="preserve">machen </w:t>
      </w:r>
      <w:proofErr w:type="spellStart"/>
      <w:r w:rsidR="005A7E44">
        <w:t>Gastgeber:innen</w:t>
      </w:r>
      <w:proofErr w:type="spellEnd"/>
      <w:r w:rsidR="005A7E44">
        <w:t xml:space="preserve"> Mut</w:t>
      </w:r>
      <w:r w:rsidR="00391120">
        <w:t>. „</w:t>
      </w:r>
      <w:r w:rsidR="004D333B">
        <w:t xml:space="preserve">Geld, Zeit und Lust </w:t>
      </w:r>
      <w:r w:rsidR="00391120">
        <w:t xml:space="preserve">zum Reisen </w:t>
      </w:r>
      <w:r w:rsidR="004D333B">
        <w:t>sind bei den deutschen Gästen vorhanden</w:t>
      </w:r>
      <w:r w:rsidR="00391120">
        <w:t xml:space="preserve">“, lautet die Schlussfolgerung von Carmen Breuss, die bei der Österreich Werbung </w:t>
      </w:r>
      <w:r w:rsidR="005A7E44">
        <w:t>für die deutschsprachigen Länder zuständig</w:t>
      </w:r>
      <w:r w:rsidR="00391120">
        <w:t xml:space="preserve"> ist.</w:t>
      </w:r>
    </w:p>
    <w:sectPr w:rsidR="0028773B" w:rsidRPr="00006B47" w:rsidSect="005E3200">
      <w:headerReference w:type="default" r:id="rId9"/>
      <w:headerReference w:type="first" r:id="rId10"/>
      <w:footerReference w:type="first" r:id="rId11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7769" w14:textId="77777777" w:rsidR="001255B5" w:rsidRDefault="001255B5">
      <w:r>
        <w:separator/>
      </w:r>
    </w:p>
  </w:endnote>
  <w:endnote w:type="continuationSeparator" w:id="0">
    <w:p w14:paraId="28B8BC8E" w14:textId="77777777" w:rsidR="001255B5" w:rsidRDefault="0012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EA68" w14:textId="77777777" w:rsidR="00E63626" w:rsidRPr="002E1709" w:rsidRDefault="001B5EF0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="00E63626"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5F655A77" w14:textId="77777777" w:rsidR="00E63626" w:rsidRPr="00D76604" w:rsidRDefault="00E63626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4E4C7A65" w14:textId="77777777" w:rsidR="00E63626" w:rsidRPr="00D76604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 w:rsidR="005C5A89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700557F" w14:textId="77777777" w:rsidR="00E63626" w:rsidRPr="00BE76E0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8480" behindDoc="0" locked="1" layoutInCell="1" allowOverlap="1" wp14:anchorId="16866328" wp14:editId="3C96B54C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12DCDD0E" w14:textId="77777777" w:rsidR="00853754" w:rsidRPr="00E63626" w:rsidRDefault="00E63626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E1E9" w14:textId="77777777" w:rsidR="001255B5" w:rsidRDefault="001255B5">
      <w:r>
        <w:separator/>
      </w:r>
    </w:p>
  </w:footnote>
  <w:footnote w:type="continuationSeparator" w:id="0">
    <w:p w14:paraId="7289E25A" w14:textId="77777777" w:rsidR="001255B5" w:rsidRDefault="0012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C688" w14:textId="34F5E3FE" w:rsidR="00B7401E" w:rsidRDefault="006610DE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6432" behindDoc="0" locked="0" layoutInCell="1" allowOverlap="1" wp14:anchorId="149B610C" wp14:editId="27E6D736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0F78" w14:textId="77777777" w:rsidR="00B7401E" w:rsidRDefault="00B7401E" w:rsidP="00853754">
    <w:pPr>
      <w:pStyle w:val="Kopfzeile"/>
      <w:ind w:right="-595"/>
      <w:jc w:val="right"/>
    </w:pPr>
  </w:p>
  <w:p w14:paraId="7B1C540B" w14:textId="03CA800B" w:rsidR="00B7401E" w:rsidRDefault="00B7401E" w:rsidP="00853754">
    <w:pPr>
      <w:pStyle w:val="Kopfzeile"/>
      <w:ind w:right="-595"/>
      <w:jc w:val="right"/>
    </w:pPr>
  </w:p>
  <w:p w14:paraId="0A9ECAA4" w14:textId="08D0A23D" w:rsidR="00B81F7B" w:rsidRDefault="00B81F7B" w:rsidP="00853754">
    <w:pPr>
      <w:pStyle w:val="Kopfzeile"/>
      <w:ind w:right="-595"/>
      <w:jc w:val="right"/>
    </w:pPr>
  </w:p>
  <w:p w14:paraId="46ECBB87" w14:textId="02E2FAD2" w:rsidR="00B81F7B" w:rsidRDefault="00B81F7B" w:rsidP="00853754">
    <w:pPr>
      <w:pStyle w:val="Kopfzeile"/>
      <w:ind w:right="-595"/>
      <w:jc w:val="right"/>
    </w:pPr>
  </w:p>
  <w:p w14:paraId="58BCF66C" w14:textId="6446668D" w:rsidR="00B81F7B" w:rsidRDefault="00B81F7B" w:rsidP="00853754">
    <w:pPr>
      <w:pStyle w:val="Kopfzeile"/>
      <w:ind w:right="-595"/>
      <w:jc w:val="right"/>
    </w:pPr>
  </w:p>
  <w:p w14:paraId="7BD90D7B" w14:textId="77777777" w:rsidR="00B81F7B" w:rsidRDefault="00B81F7B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7C27" w14:textId="77777777" w:rsidR="00853754" w:rsidRDefault="006610DE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5DDB01E4" wp14:editId="35E46869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29A"/>
    <w:multiLevelType w:val="hybridMultilevel"/>
    <w:tmpl w:val="C96E2C6E"/>
    <w:lvl w:ilvl="0" w:tplc="C982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3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94F75B6"/>
    <w:multiLevelType w:val="hybridMultilevel"/>
    <w:tmpl w:val="77CC2BFA"/>
    <w:lvl w:ilvl="0" w:tplc="6A6E5F5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5A9D"/>
    <w:multiLevelType w:val="hybridMultilevel"/>
    <w:tmpl w:val="030C3D6E"/>
    <w:lvl w:ilvl="0" w:tplc="D36E9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17EE4"/>
    <w:multiLevelType w:val="hybridMultilevel"/>
    <w:tmpl w:val="2AC2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F2"/>
    <w:rsid w:val="00006B47"/>
    <w:rsid w:val="00015E0C"/>
    <w:rsid w:val="00020147"/>
    <w:rsid w:val="000250AF"/>
    <w:rsid w:val="000306EF"/>
    <w:rsid w:val="000308E7"/>
    <w:rsid w:val="00042094"/>
    <w:rsid w:val="00045978"/>
    <w:rsid w:val="000477AA"/>
    <w:rsid w:val="00063CBE"/>
    <w:rsid w:val="0007573E"/>
    <w:rsid w:val="000819D7"/>
    <w:rsid w:val="00085CB1"/>
    <w:rsid w:val="000928EF"/>
    <w:rsid w:val="00093EB1"/>
    <w:rsid w:val="00096B7B"/>
    <w:rsid w:val="0009794F"/>
    <w:rsid w:val="000A2B00"/>
    <w:rsid w:val="000B2D6E"/>
    <w:rsid w:val="000B4816"/>
    <w:rsid w:val="000B67BE"/>
    <w:rsid w:val="000C3246"/>
    <w:rsid w:val="000D054F"/>
    <w:rsid w:val="000D0B98"/>
    <w:rsid w:val="000D1847"/>
    <w:rsid w:val="000D20B1"/>
    <w:rsid w:val="000D3AA1"/>
    <w:rsid w:val="000E0942"/>
    <w:rsid w:val="000E1D64"/>
    <w:rsid w:val="000F03B0"/>
    <w:rsid w:val="000F0C4C"/>
    <w:rsid w:val="000F13F3"/>
    <w:rsid w:val="000F6C0A"/>
    <w:rsid w:val="000F6E32"/>
    <w:rsid w:val="001052C2"/>
    <w:rsid w:val="0011547F"/>
    <w:rsid w:val="001224EA"/>
    <w:rsid w:val="001236BC"/>
    <w:rsid w:val="001246FB"/>
    <w:rsid w:val="001255B5"/>
    <w:rsid w:val="00141868"/>
    <w:rsid w:val="00142E0B"/>
    <w:rsid w:val="001445E0"/>
    <w:rsid w:val="00156B3D"/>
    <w:rsid w:val="00181D51"/>
    <w:rsid w:val="00186A1F"/>
    <w:rsid w:val="00196685"/>
    <w:rsid w:val="001A2860"/>
    <w:rsid w:val="001A4E69"/>
    <w:rsid w:val="001A50D4"/>
    <w:rsid w:val="001B2AA0"/>
    <w:rsid w:val="001B42B3"/>
    <w:rsid w:val="001B44F9"/>
    <w:rsid w:val="001B5EF0"/>
    <w:rsid w:val="001B6FFD"/>
    <w:rsid w:val="001C7484"/>
    <w:rsid w:val="001D5EFF"/>
    <w:rsid w:val="001D63D0"/>
    <w:rsid w:val="001D71A2"/>
    <w:rsid w:val="001D73D2"/>
    <w:rsid w:val="001E5CE7"/>
    <w:rsid w:val="001E60AC"/>
    <w:rsid w:val="001F1152"/>
    <w:rsid w:val="001F1C9B"/>
    <w:rsid w:val="001F4248"/>
    <w:rsid w:val="001F43C8"/>
    <w:rsid w:val="001F67F4"/>
    <w:rsid w:val="00200569"/>
    <w:rsid w:val="00210309"/>
    <w:rsid w:val="00217B1E"/>
    <w:rsid w:val="00224164"/>
    <w:rsid w:val="00246E61"/>
    <w:rsid w:val="00247686"/>
    <w:rsid w:val="0025085A"/>
    <w:rsid w:val="00252782"/>
    <w:rsid w:val="00253F92"/>
    <w:rsid w:val="00254AAA"/>
    <w:rsid w:val="00256C32"/>
    <w:rsid w:val="002601B8"/>
    <w:rsid w:val="00270791"/>
    <w:rsid w:val="00270FA4"/>
    <w:rsid w:val="00281CD4"/>
    <w:rsid w:val="002840CA"/>
    <w:rsid w:val="0028650A"/>
    <w:rsid w:val="002867ED"/>
    <w:rsid w:val="0028773B"/>
    <w:rsid w:val="00287E1B"/>
    <w:rsid w:val="002930F2"/>
    <w:rsid w:val="002970E8"/>
    <w:rsid w:val="002A1C66"/>
    <w:rsid w:val="002B2A59"/>
    <w:rsid w:val="002B3E91"/>
    <w:rsid w:val="002C1EB9"/>
    <w:rsid w:val="002C797A"/>
    <w:rsid w:val="002D690A"/>
    <w:rsid w:val="002E1709"/>
    <w:rsid w:val="002E6BDA"/>
    <w:rsid w:val="002F2016"/>
    <w:rsid w:val="002F26D9"/>
    <w:rsid w:val="002F3860"/>
    <w:rsid w:val="002F5142"/>
    <w:rsid w:val="00301B5D"/>
    <w:rsid w:val="00304749"/>
    <w:rsid w:val="00310C9F"/>
    <w:rsid w:val="00317BE7"/>
    <w:rsid w:val="00326059"/>
    <w:rsid w:val="003356E7"/>
    <w:rsid w:val="0034219A"/>
    <w:rsid w:val="00344764"/>
    <w:rsid w:val="003506BE"/>
    <w:rsid w:val="003548B2"/>
    <w:rsid w:val="00355511"/>
    <w:rsid w:val="00355820"/>
    <w:rsid w:val="0035788B"/>
    <w:rsid w:val="00360B89"/>
    <w:rsid w:val="00367C32"/>
    <w:rsid w:val="003705BF"/>
    <w:rsid w:val="00370C31"/>
    <w:rsid w:val="00371329"/>
    <w:rsid w:val="00384FFD"/>
    <w:rsid w:val="00385E8A"/>
    <w:rsid w:val="00391120"/>
    <w:rsid w:val="00391438"/>
    <w:rsid w:val="003C0F12"/>
    <w:rsid w:val="003C2EF0"/>
    <w:rsid w:val="003D2157"/>
    <w:rsid w:val="003D58F3"/>
    <w:rsid w:val="003D5A6E"/>
    <w:rsid w:val="003E0A3B"/>
    <w:rsid w:val="003E51D5"/>
    <w:rsid w:val="003F0D43"/>
    <w:rsid w:val="0040181D"/>
    <w:rsid w:val="00403242"/>
    <w:rsid w:val="00405F44"/>
    <w:rsid w:val="00410A43"/>
    <w:rsid w:val="00410F1B"/>
    <w:rsid w:val="00410FB2"/>
    <w:rsid w:val="00415E40"/>
    <w:rsid w:val="00416020"/>
    <w:rsid w:val="00444319"/>
    <w:rsid w:val="00451689"/>
    <w:rsid w:val="00461FAB"/>
    <w:rsid w:val="004714F5"/>
    <w:rsid w:val="00471B1F"/>
    <w:rsid w:val="0047554F"/>
    <w:rsid w:val="00477B46"/>
    <w:rsid w:val="00487A7D"/>
    <w:rsid w:val="004A16B8"/>
    <w:rsid w:val="004A26A3"/>
    <w:rsid w:val="004A3E35"/>
    <w:rsid w:val="004B05A0"/>
    <w:rsid w:val="004B3CCD"/>
    <w:rsid w:val="004C0F7D"/>
    <w:rsid w:val="004D0047"/>
    <w:rsid w:val="004D333B"/>
    <w:rsid w:val="004D48C3"/>
    <w:rsid w:val="004D6630"/>
    <w:rsid w:val="004E32C9"/>
    <w:rsid w:val="004E5D9C"/>
    <w:rsid w:val="004F5887"/>
    <w:rsid w:val="004F5AA5"/>
    <w:rsid w:val="00510418"/>
    <w:rsid w:val="0051242B"/>
    <w:rsid w:val="00512E28"/>
    <w:rsid w:val="0051684A"/>
    <w:rsid w:val="00520B9A"/>
    <w:rsid w:val="00526286"/>
    <w:rsid w:val="00540CA3"/>
    <w:rsid w:val="00542728"/>
    <w:rsid w:val="005432FB"/>
    <w:rsid w:val="00545993"/>
    <w:rsid w:val="005463E3"/>
    <w:rsid w:val="005547CE"/>
    <w:rsid w:val="00556674"/>
    <w:rsid w:val="00565179"/>
    <w:rsid w:val="00566BF4"/>
    <w:rsid w:val="00571A6E"/>
    <w:rsid w:val="00572250"/>
    <w:rsid w:val="00583A68"/>
    <w:rsid w:val="00593784"/>
    <w:rsid w:val="005961B0"/>
    <w:rsid w:val="005A3FD9"/>
    <w:rsid w:val="005A4586"/>
    <w:rsid w:val="005A7E44"/>
    <w:rsid w:val="005B4A91"/>
    <w:rsid w:val="005B65D9"/>
    <w:rsid w:val="005C23A9"/>
    <w:rsid w:val="005C4DBF"/>
    <w:rsid w:val="005C5A89"/>
    <w:rsid w:val="005C6A40"/>
    <w:rsid w:val="005D6CA8"/>
    <w:rsid w:val="005E3200"/>
    <w:rsid w:val="005E529D"/>
    <w:rsid w:val="006016EC"/>
    <w:rsid w:val="00606A97"/>
    <w:rsid w:val="00614F56"/>
    <w:rsid w:val="00617524"/>
    <w:rsid w:val="0061761A"/>
    <w:rsid w:val="00624324"/>
    <w:rsid w:val="00624E51"/>
    <w:rsid w:val="00625795"/>
    <w:rsid w:val="00630D68"/>
    <w:rsid w:val="00632706"/>
    <w:rsid w:val="0064001F"/>
    <w:rsid w:val="006446CD"/>
    <w:rsid w:val="00652E50"/>
    <w:rsid w:val="00656611"/>
    <w:rsid w:val="006610DE"/>
    <w:rsid w:val="006611F6"/>
    <w:rsid w:val="006728C8"/>
    <w:rsid w:val="006877E6"/>
    <w:rsid w:val="0069132C"/>
    <w:rsid w:val="00692675"/>
    <w:rsid w:val="00693681"/>
    <w:rsid w:val="006A14ED"/>
    <w:rsid w:val="006A15F6"/>
    <w:rsid w:val="006A774B"/>
    <w:rsid w:val="006C0105"/>
    <w:rsid w:val="006C2925"/>
    <w:rsid w:val="006C2A30"/>
    <w:rsid w:val="006C689D"/>
    <w:rsid w:val="006C74E0"/>
    <w:rsid w:val="006D1547"/>
    <w:rsid w:val="006D1E90"/>
    <w:rsid w:val="006D38B2"/>
    <w:rsid w:val="006D5A95"/>
    <w:rsid w:val="006E1B65"/>
    <w:rsid w:val="006E6B45"/>
    <w:rsid w:val="006F2E51"/>
    <w:rsid w:val="006F48D0"/>
    <w:rsid w:val="00702D80"/>
    <w:rsid w:val="00704B84"/>
    <w:rsid w:val="00713B55"/>
    <w:rsid w:val="00713F77"/>
    <w:rsid w:val="00715010"/>
    <w:rsid w:val="00716CF7"/>
    <w:rsid w:val="00731CA9"/>
    <w:rsid w:val="007327D7"/>
    <w:rsid w:val="007357D5"/>
    <w:rsid w:val="00743755"/>
    <w:rsid w:val="0074734C"/>
    <w:rsid w:val="0075331B"/>
    <w:rsid w:val="0075355E"/>
    <w:rsid w:val="00792EBD"/>
    <w:rsid w:val="00796CC5"/>
    <w:rsid w:val="007A1517"/>
    <w:rsid w:val="007A1711"/>
    <w:rsid w:val="007A2373"/>
    <w:rsid w:val="007A42B3"/>
    <w:rsid w:val="007A5ABF"/>
    <w:rsid w:val="007B1543"/>
    <w:rsid w:val="007B2410"/>
    <w:rsid w:val="007B60EC"/>
    <w:rsid w:val="007B6774"/>
    <w:rsid w:val="007E2285"/>
    <w:rsid w:val="007E25EF"/>
    <w:rsid w:val="007F4685"/>
    <w:rsid w:val="007F6DF4"/>
    <w:rsid w:val="008033CB"/>
    <w:rsid w:val="00810681"/>
    <w:rsid w:val="00813FA0"/>
    <w:rsid w:val="00815B31"/>
    <w:rsid w:val="00815C0B"/>
    <w:rsid w:val="0082574F"/>
    <w:rsid w:val="00825E3F"/>
    <w:rsid w:val="00827CAA"/>
    <w:rsid w:val="00832B53"/>
    <w:rsid w:val="008346DD"/>
    <w:rsid w:val="008347A8"/>
    <w:rsid w:val="00835DCF"/>
    <w:rsid w:val="008435B6"/>
    <w:rsid w:val="00853754"/>
    <w:rsid w:val="00856605"/>
    <w:rsid w:val="00862F63"/>
    <w:rsid w:val="0086567E"/>
    <w:rsid w:val="00865B29"/>
    <w:rsid w:val="008714F0"/>
    <w:rsid w:val="00876DA9"/>
    <w:rsid w:val="00893017"/>
    <w:rsid w:val="00896AC0"/>
    <w:rsid w:val="008A31D2"/>
    <w:rsid w:val="008B7D95"/>
    <w:rsid w:val="008C24D4"/>
    <w:rsid w:val="008C451B"/>
    <w:rsid w:val="008C6E5F"/>
    <w:rsid w:val="008E2866"/>
    <w:rsid w:val="008E4411"/>
    <w:rsid w:val="008E7FCE"/>
    <w:rsid w:val="008F6BC0"/>
    <w:rsid w:val="00902DB6"/>
    <w:rsid w:val="00907EF3"/>
    <w:rsid w:val="009348AE"/>
    <w:rsid w:val="00941CE2"/>
    <w:rsid w:val="0094440E"/>
    <w:rsid w:val="00946DD1"/>
    <w:rsid w:val="009476EA"/>
    <w:rsid w:val="009528AD"/>
    <w:rsid w:val="00954603"/>
    <w:rsid w:val="00955A41"/>
    <w:rsid w:val="00964AA6"/>
    <w:rsid w:val="00967815"/>
    <w:rsid w:val="00974847"/>
    <w:rsid w:val="00984670"/>
    <w:rsid w:val="00995BE1"/>
    <w:rsid w:val="009B2BF8"/>
    <w:rsid w:val="009E0437"/>
    <w:rsid w:val="009F1DBB"/>
    <w:rsid w:val="009F2753"/>
    <w:rsid w:val="009F4876"/>
    <w:rsid w:val="009F4D3F"/>
    <w:rsid w:val="00A01D9E"/>
    <w:rsid w:val="00A22F6D"/>
    <w:rsid w:val="00A421FE"/>
    <w:rsid w:val="00A53154"/>
    <w:rsid w:val="00A53EE3"/>
    <w:rsid w:val="00A61C1F"/>
    <w:rsid w:val="00A64FAB"/>
    <w:rsid w:val="00A834E4"/>
    <w:rsid w:val="00A875DC"/>
    <w:rsid w:val="00A946F3"/>
    <w:rsid w:val="00A96AEA"/>
    <w:rsid w:val="00AA2619"/>
    <w:rsid w:val="00AA43AA"/>
    <w:rsid w:val="00AB4837"/>
    <w:rsid w:val="00AB4E43"/>
    <w:rsid w:val="00AB6F45"/>
    <w:rsid w:val="00AC01C8"/>
    <w:rsid w:val="00AC16A7"/>
    <w:rsid w:val="00AC620E"/>
    <w:rsid w:val="00AF06F8"/>
    <w:rsid w:val="00B0007D"/>
    <w:rsid w:val="00B12418"/>
    <w:rsid w:val="00B12694"/>
    <w:rsid w:val="00B1291E"/>
    <w:rsid w:val="00B161B0"/>
    <w:rsid w:val="00B17279"/>
    <w:rsid w:val="00B24E05"/>
    <w:rsid w:val="00B4354F"/>
    <w:rsid w:val="00B51776"/>
    <w:rsid w:val="00B543AC"/>
    <w:rsid w:val="00B5491D"/>
    <w:rsid w:val="00B559C7"/>
    <w:rsid w:val="00B6088D"/>
    <w:rsid w:val="00B6397B"/>
    <w:rsid w:val="00B7401E"/>
    <w:rsid w:val="00B81F7B"/>
    <w:rsid w:val="00B932A6"/>
    <w:rsid w:val="00B9392A"/>
    <w:rsid w:val="00B958C8"/>
    <w:rsid w:val="00BA23B0"/>
    <w:rsid w:val="00BA56BA"/>
    <w:rsid w:val="00BA620F"/>
    <w:rsid w:val="00BB4418"/>
    <w:rsid w:val="00BD021C"/>
    <w:rsid w:val="00BD2B19"/>
    <w:rsid w:val="00BF2E23"/>
    <w:rsid w:val="00BF53AB"/>
    <w:rsid w:val="00BF6F3A"/>
    <w:rsid w:val="00C1287C"/>
    <w:rsid w:val="00C1356E"/>
    <w:rsid w:val="00C1488A"/>
    <w:rsid w:val="00C17BFA"/>
    <w:rsid w:val="00C231B8"/>
    <w:rsid w:val="00C32A83"/>
    <w:rsid w:val="00C356AE"/>
    <w:rsid w:val="00C359BF"/>
    <w:rsid w:val="00C40AE6"/>
    <w:rsid w:val="00C42038"/>
    <w:rsid w:val="00C50A98"/>
    <w:rsid w:val="00C570DB"/>
    <w:rsid w:val="00C570F1"/>
    <w:rsid w:val="00C655A1"/>
    <w:rsid w:val="00C657DB"/>
    <w:rsid w:val="00C72AE0"/>
    <w:rsid w:val="00C93C0B"/>
    <w:rsid w:val="00C9594C"/>
    <w:rsid w:val="00CA561C"/>
    <w:rsid w:val="00CA60AB"/>
    <w:rsid w:val="00CB137B"/>
    <w:rsid w:val="00CB231C"/>
    <w:rsid w:val="00CC0BCD"/>
    <w:rsid w:val="00CC5E26"/>
    <w:rsid w:val="00CC6656"/>
    <w:rsid w:val="00CC7E26"/>
    <w:rsid w:val="00CD2B50"/>
    <w:rsid w:val="00CD4011"/>
    <w:rsid w:val="00CD7B59"/>
    <w:rsid w:val="00CF0043"/>
    <w:rsid w:val="00CF4024"/>
    <w:rsid w:val="00D11808"/>
    <w:rsid w:val="00D1712A"/>
    <w:rsid w:val="00D24D62"/>
    <w:rsid w:val="00D30163"/>
    <w:rsid w:val="00D46987"/>
    <w:rsid w:val="00D50F82"/>
    <w:rsid w:val="00D526EB"/>
    <w:rsid w:val="00D52FA2"/>
    <w:rsid w:val="00D53680"/>
    <w:rsid w:val="00D54F8B"/>
    <w:rsid w:val="00D628FE"/>
    <w:rsid w:val="00D649FA"/>
    <w:rsid w:val="00D65BD1"/>
    <w:rsid w:val="00D76604"/>
    <w:rsid w:val="00D816E3"/>
    <w:rsid w:val="00D81E1C"/>
    <w:rsid w:val="00D83C9D"/>
    <w:rsid w:val="00D843E3"/>
    <w:rsid w:val="00D847B7"/>
    <w:rsid w:val="00D928F6"/>
    <w:rsid w:val="00D96E2F"/>
    <w:rsid w:val="00DA09B7"/>
    <w:rsid w:val="00DA51C0"/>
    <w:rsid w:val="00DB79C7"/>
    <w:rsid w:val="00DD10D7"/>
    <w:rsid w:val="00DD7735"/>
    <w:rsid w:val="00DE4B4A"/>
    <w:rsid w:val="00E04C72"/>
    <w:rsid w:val="00E248EF"/>
    <w:rsid w:val="00E328A8"/>
    <w:rsid w:val="00E33E2A"/>
    <w:rsid w:val="00E52D30"/>
    <w:rsid w:val="00E63626"/>
    <w:rsid w:val="00E653DA"/>
    <w:rsid w:val="00E66F6D"/>
    <w:rsid w:val="00E732D0"/>
    <w:rsid w:val="00E7461E"/>
    <w:rsid w:val="00E76B32"/>
    <w:rsid w:val="00E77DC3"/>
    <w:rsid w:val="00E77E22"/>
    <w:rsid w:val="00E820F2"/>
    <w:rsid w:val="00E830AB"/>
    <w:rsid w:val="00E86961"/>
    <w:rsid w:val="00EA14CC"/>
    <w:rsid w:val="00EA375A"/>
    <w:rsid w:val="00EB50F7"/>
    <w:rsid w:val="00EB6CE7"/>
    <w:rsid w:val="00EB7C3D"/>
    <w:rsid w:val="00EC049F"/>
    <w:rsid w:val="00EC5160"/>
    <w:rsid w:val="00ED751F"/>
    <w:rsid w:val="00EE19D0"/>
    <w:rsid w:val="00EF1809"/>
    <w:rsid w:val="00F007D7"/>
    <w:rsid w:val="00F01A9B"/>
    <w:rsid w:val="00F0430F"/>
    <w:rsid w:val="00F14756"/>
    <w:rsid w:val="00F16D92"/>
    <w:rsid w:val="00F22D32"/>
    <w:rsid w:val="00F23A25"/>
    <w:rsid w:val="00F27E44"/>
    <w:rsid w:val="00F4086C"/>
    <w:rsid w:val="00F43AFA"/>
    <w:rsid w:val="00F46831"/>
    <w:rsid w:val="00F61257"/>
    <w:rsid w:val="00F61775"/>
    <w:rsid w:val="00F67CD2"/>
    <w:rsid w:val="00F870FE"/>
    <w:rsid w:val="00F93FA4"/>
    <w:rsid w:val="00FA05A3"/>
    <w:rsid w:val="00FA1A60"/>
    <w:rsid w:val="00FB21F6"/>
    <w:rsid w:val="00FB4B09"/>
    <w:rsid w:val="00FB5024"/>
    <w:rsid w:val="00FC0C19"/>
    <w:rsid w:val="00FC1183"/>
    <w:rsid w:val="00FC1BCE"/>
    <w:rsid w:val="00FC6229"/>
    <w:rsid w:val="00FD1E91"/>
    <w:rsid w:val="00FD419C"/>
    <w:rsid w:val="00FD5D18"/>
    <w:rsid w:val="00FE3EE5"/>
    <w:rsid w:val="00FE43B3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F8F83"/>
  <w15:docId w15:val="{04C6D843-40D0-47B3-9374-CEBAA54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16A7"/>
    <w:pPr>
      <w:spacing w:line="264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AC16A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B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eitentitelvordatum">
    <w:name w:val="seitentitel_vor_datum"/>
    <w:basedOn w:val="Absatz-Standardschriftart"/>
    <w:rsid w:val="001F1152"/>
  </w:style>
  <w:style w:type="paragraph" w:styleId="Kommentartext">
    <w:name w:val="annotation text"/>
    <w:basedOn w:val="Standard"/>
    <w:link w:val="KommentartextZchn"/>
    <w:semiHidden/>
    <w:rsid w:val="001F11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1152"/>
    <w:rPr>
      <w:rFonts w:ascii="Arial" w:hAnsi="Arial" w:cs="Arial"/>
    </w:rPr>
  </w:style>
  <w:style w:type="paragraph" w:customStyle="1" w:styleId="Formatvorlage1">
    <w:name w:val="Formatvorlage1"/>
    <w:basedOn w:val="Standard"/>
    <w:rsid w:val="001F1152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Aufzhlung">
    <w:name w:val="Aufzählung"/>
    <w:basedOn w:val="Standard"/>
    <w:link w:val="AufzhlungZchn"/>
    <w:autoRedefine/>
    <w:qFormat/>
    <w:rsid w:val="008A31D2"/>
    <w:pPr>
      <w:numPr>
        <w:numId w:val="11"/>
      </w:numPr>
    </w:pPr>
    <w:rPr>
      <w:rFonts w:eastAsia="Lucida Sans Unicode"/>
      <w:sz w:val="21"/>
      <w:szCs w:val="21"/>
      <w:lang w:val="x-none" w:eastAsia="x-none"/>
    </w:rPr>
  </w:style>
  <w:style w:type="character" w:customStyle="1" w:styleId="AufzhlungZchn">
    <w:name w:val="Aufzählung Zchn"/>
    <w:link w:val="Aufzhlung"/>
    <w:rsid w:val="008A31D2"/>
    <w:rPr>
      <w:rFonts w:ascii="Calibri" w:eastAsia="Lucida Sans Unicode" w:hAnsi="Calibri"/>
      <w:sz w:val="21"/>
      <w:szCs w:val="21"/>
      <w:lang w:val="x-none" w:eastAsia="x-none"/>
    </w:rPr>
  </w:style>
  <w:style w:type="character" w:customStyle="1" w:styleId="SteffiZchn1">
    <w:name w:val="Steffi Zchn1"/>
    <w:link w:val="Steffi"/>
    <w:locked/>
    <w:rsid w:val="009348AE"/>
    <w:rPr>
      <w:rFonts w:ascii="Arial" w:hAnsi="Arial" w:cs="Arial"/>
      <w:b/>
      <w:szCs w:val="24"/>
    </w:rPr>
  </w:style>
  <w:style w:type="paragraph" w:customStyle="1" w:styleId="Steffi">
    <w:name w:val="Steffi"/>
    <w:basedOn w:val="StandardWeb"/>
    <w:link w:val="SteffiZchn1"/>
    <w:rsid w:val="009348AE"/>
    <w:pPr>
      <w:spacing w:before="100" w:beforeAutospacing="1" w:after="100" w:afterAutospacing="1" w:line="280" w:lineRule="exact"/>
      <w:outlineLvl w:val="1"/>
    </w:pPr>
    <w:rPr>
      <w:rFonts w:ascii="Arial" w:hAnsi="Arial" w:cs="Arial"/>
      <w:b/>
      <w:sz w:val="20"/>
    </w:rPr>
  </w:style>
  <w:style w:type="paragraph" w:styleId="StandardWeb">
    <w:name w:val="Normal (Web)"/>
    <w:basedOn w:val="Standard"/>
    <w:uiPriority w:val="99"/>
    <w:semiHidden/>
    <w:unhideWhenUsed/>
    <w:rsid w:val="009348AE"/>
    <w:rPr>
      <w:rFonts w:ascii="Times New Roman" w:hAnsi="Times New Roman"/>
      <w:sz w:val="24"/>
      <w:szCs w:val="24"/>
    </w:rPr>
  </w:style>
  <w:style w:type="character" w:customStyle="1" w:styleId="Formatvorlage3Zchn1">
    <w:name w:val="Formatvorlage3 Zchn1"/>
    <w:link w:val="Formatvorlage3"/>
    <w:locked/>
    <w:rsid w:val="00796CC5"/>
    <w:rPr>
      <w:rFonts w:ascii="Arial" w:hAnsi="Arial" w:cs="Arial"/>
      <w:szCs w:val="24"/>
      <w:lang w:val="de-AT"/>
    </w:rPr>
  </w:style>
  <w:style w:type="paragraph" w:customStyle="1" w:styleId="Formatvorlage3">
    <w:name w:val="Formatvorlage3"/>
    <w:basedOn w:val="Standard"/>
    <w:link w:val="Formatvorlage3Zchn1"/>
    <w:rsid w:val="00796CC5"/>
    <w:pPr>
      <w:spacing w:line="280" w:lineRule="atLeast"/>
    </w:pPr>
    <w:rPr>
      <w:rFonts w:ascii="Arial" w:hAnsi="Arial" w:cs="Arial"/>
      <w:sz w:val="20"/>
      <w:szCs w:val="24"/>
      <w:lang w:val="de-AT"/>
    </w:rPr>
  </w:style>
  <w:style w:type="character" w:customStyle="1" w:styleId="bodytextZchn">
    <w:name w:val="bodytext Zchn"/>
    <w:link w:val="bodytext"/>
    <w:locked/>
    <w:rsid w:val="00796CC5"/>
    <w:rPr>
      <w:rFonts w:ascii="Arial" w:hAnsi="Arial" w:cs="Arial"/>
      <w:color w:val="333333"/>
      <w:sz w:val="18"/>
      <w:szCs w:val="18"/>
    </w:rPr>
  </w:style>
  <w:style w:type="paragraph" w:customStyle="1" w:styleId="bodytext">
    <w:name w:val="bodytext"/>
    <w:basedOn w:val="Standard"/>
    <w:link w:val="bodytextZchn"/>
    <w:rsid w:val="00796CC5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2A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F7"/>
    <w:pPr>
      <w:spacing w:line="240" w:lineRule="auto"/>
      <w:jc w:val="left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F7"/>
    <w:rPr>
      <w:rFonts w:ascii="Calibri" w:hAnsi="Calibri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E4411"/>
    <w:rPr>
      <w:color w:val="800080" w:themeColor="followedHyperlink"/>
      <w:u w:val="single"/>
    </w:rPr>
  </w:style>
  <w:style w:type="paragraph" w:customStyle="1" w:styleId="brz-mt-lg-10">
    <w:name w:val="brz-mt-lg-10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brz-cp-color7">
    <w:name w:val="brz-cp-color7"/>
    <w:basedOn w:val="Absatz-Standardschriftart"/>
    <w:rsid w:val="00F007D7"/>
  </w:style>
  <w:style w:type="paragraph" w:customStyle="1" w:styleId="brz-tp-heading3">
    <w:name w:val="brz-tp-heading3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7D7"/>
    <w:rPr>
      <w:color w:val="605E5C"/>
      <w:shd w:val="clear" w:color="auto" w:fill="E1DFDD"/>
    </w:rPr>
  </w:style>
  <w:style w:type="paragraph" w:customStyle="1" w:styleId="VLKKurzfassung">
    <w:name w:val="VLK Kurzfassung"/>
    <w:basedOn w:val="Standard"/>
    <w:next w:val="Standard"/>
    <w:rsid w:val="000F0C4C"/>
    <w:pPr>
      <w:spacing w:after="240" w:line="240" w:lineRule="auto"/>
      <w:ind w:firstLine="567"/>
      <w:jc w:val="both"/>
    </w:pPr>
    <w:rPr>
      <w:rFonts w:ascii="Arial" w:hAnsi="Arial"/>
      <w:b/>
      <w:sz w:val="21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AB6F45"/>
    <w:rPr>
      <w:b/>
      <w:bCs/>
    </w:rPr>
  </w:style>
  <w:style w:type="paragraph" w:styleId="berarbeitung">
    <w:name w:val="Revision"/>
    <w:hidden/>
    <w:uiPriority w:val="99"/>
    <w:semiHidden/>
    <w:rsid w:val="00410F1B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391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arlberg.travel/sicher-zu-ga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eigegebene%20Ordner\Vorarlberg%20Tourismus%20GmbH\Fach-Themen\Reise-PR\Newsletter\Medieninfo-Vorlag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873C-C421-4159-A37B-418BC237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Medieninfo-Vorlage_DE</Template>
  <TotalTime>0</TotalTime>
  <Pages>2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5137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Fa</dc:creator>
  <cp:lastModifiedBy>Corinna Teiber</cp:lastModifiedBy>
  <cp:revision>2</cp:revision>
  <cp:lastPrinted>2022-01-24T14:17:00Z</cp:lastPrinted>
  <dcterms:created xsi:type="dcterms:W3CDTF">2022-01-25T15:42:00Z</dcterms:created>
  <dcterms:modified xsi:type="dcterms:W3CDTF">2022-01-25T15:42:00Z</dcterms:modified>
</cp:coreProperties>
</file>