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9561" w14:textId="25821632" w:rsidR="00F23A25" w:rsidRPr="00862F63" w:rsidRDefault="00254AAA" w:rsidP="00310C9F">
      <w:pPr>
        <w:pStyle w:val="Kopfzeile"/>
        <w:ind w:right="-28"/>
        <w:rPr>
          <w:rFonts w:asciiTheme="majorHAnsi" w:hAnsiTheme="majorHAnsi" w:cs="Arial"/>
          <w:b/>
          <w:lang w:val="de-AT"/>
          <w14:numForm w14:val="oldStyle"/>
        </w:rPr>
      </w:pPr>
      <w:r w:rsidRPr="00862F63">
        <w:rPr>
          <w:rFonts w:asciiTheme="majorHAnsi" w:hAnsiTheme="majorHAnsi" w:cs="Arial"/>
          <w:b/>
          <w:lang w:val="de-AT"/>
          <w14:numForm w14:val="oldStyle"/>
        </w:rPr>
        <w:t>Vorschau #</w:t>
      </w:r>
      <w:r w:rsidR="00C1488A">
        <w:rPr>
          <w:rFonts w:asciiTheme="majorHAnsi" w:hAnsiTheme="majorHAnsi" w:cs="Arial"/>
          <w:b/>
          <w:lang w:val="de-AT"/>
        </w:rPr>
        <w:t>4</w:t>
      </w:r>
    </w:p>
    <w:p w14:paraId="37BC47B0" w14:textId="77935934" w:rsidR="00F23A25" w:rsidRPr="00862F63" w:rsidRDefault="00C1488A" w:rsidP="00310C9F">
      <w:pPr>
        <w:pStyle w:val="Kopfzeile"/>
        <w:ind w:right="-28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16</w:t>
      </w:r>
      <w:r w:rsidR="00344764" w:rsidRPr="00862F63">
        <w:rPr>
          <w:rFonts w:asciiTheme="majorHAnsi" w:hAnsiTheme="majorHAnsi" w:cs="Arial"/>
          <w:lang w:val="de-AT"/>
        </w:rPr>
        <w:t xml:space="preserve"> | 0</w:t>
      </w:r>
      <w:r>
        <w:rPr>
          <w:rFonts w:asciiTheme="majorHAnsi" w:hAnsiTheme="majorHAnsi" w:cs="Arial"/>
          <w:lang w:val="de-AT"/>
        </w:rPr>
        <w:t>3</w:t>
      </w:r>
      <w:r w:rsidR="00344764" w:rsidRPr="00862F63">
        <w:rPr>
          <w:rFonts w:asciiTheme="majorHAnsi" w:hAnsiTheme="majorHAnsi" w:cs="Arial"/>
          <w:lang w:val="de-AT"/>
        </w:rPr>
        <w:t xml:space="preserve"> | 20</w:t>
      </w:r>
      <w:r w:rsidR="00254AAA" w:rsidRPr="00862F63">
        <w:rPr>
          <w:rFonts w:asciiTheme="majorHAnsi" w:hAnsiTheme="majorHAnsi" w:cs="Arial"/>
          <w:lang w:val="de-AT"/>
        </w:rPr>
        <w:t>21</w:t>
      </w:r>
    </w:p>
    <w:p w14:paraId="4D16ED2D" w14:textId="77777777" w:rsidR="00E820F2" w:rsidRPr="00862F63" w:rsidRDefault="00E820F2" w:rsidP="00310C9F">
      <w:pPr>
        <w:pStyle w:val="Kopfzeile"/>
        <w:ind w:right="-28"/>
        <w:rPr>
          <w:rFonts w:asciiTheme="majorHAnsi" w:hAnsiTheme="majorHAnsi" w:cs="Arial"/>
          <w:lang w:val="de-AT"/>
        </w:rPr>
      </w:pPr>
    </w:p>
    <w:p w14:paraId="5B07EA92" w14:textId="57ADD789" w:rsidR="00B24E05" w:rsidRPr="00B24E05" w:rsidRDefault="00085CB1" w:rsidP="00B24E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Testfall</w:t>
      </w:r>
      <w:r w:rsidR="00C1488A">
        <w:rPr>
          <w:b/>
          <w:bCs/>
          <w:sz w:val="32"/>
          <w:szCs w:val="32"/>
        </w:rPr>
        <w:t xml:space="preserve"> Vorarlberg</w:t>
      </w:r>
    </w:p>
    <w:p w14:paraId="7503B6F9" w14:textId="77777777" w:rsidR="00B24E05" w:rsidRPr="00B24E05" w:rsidRDefault="00B24E05" w:rsidP="00B24E05">
      <w:pPr>
        <w:rPr>
          <w:sz w:val="16"/>
          <w:szCs w:val="16"/>
        </w:rPr>
      </w:pPr>
    </w:p>
    <w:p w14:paraId="59BECD10" w14:textId="17C46D95" w:rsidR="00B24E05" w:rsidRPr="00B24E05" w:rsidRDefault="00C1488A" w:rsidP="00B24E05">
      <w:pPr>
        <w:rPr>
          <w:i/>
          <w:iCs/>
        </w:rPr>
      </w:pPr>
      <w:r>
        <w:rPr>
          <w:i/>
          <w:iCs/>
        </w:rPr>
        <w:t>Nachdem die Corona-Ampel</w:t>
      </w:r>
      <w:r w:rsidR="00DE4B4A">
        <w:rPr>
          <w:rStyle w:val="Funotenzeichen"/>
          <w:i/>
          <w:iCs/>
        </w:rPr>
        <w:footnoteReference w:id="1"/>
      </w:r>
      <w:r>
        <w:rPr>
          <w:i/>
          <w:iCs/>
        </w:rPr>
        <w:t xml:space="preserve"> Ende Februar für Vorarlberg von </w:t>
      </w:r>
      <w:r w:rsidR="00624E51">
        <w:rPr>
          <w:i/>
          <w:iCs/>
        </w:rPr>
        <w:t>R</w:t>
      </w:r>
      <w:r>
        <w:rPr>
          <w:i/>
          <w:iCs/>
        </w:rPr>
        <w:t xml:space="preserve">ot auf </w:t>
      </w:r>
      <w:r w:rsidR="00624E51">
        <w:rPr>
          <w:i/>
          <w:iCs/>
        </w:rPr>
        <w:t>O</w:t>
      </w:r>
      <w:r>
        <w:rPr>
          <w:i/>
          <w:iCs/>
        </w:rPr>
        <w:t xml:space="preserve">range umgesprungen war, hat die österreichische Regierung </w:t>
      </w:r>
      <w:r w:rsidR="00F14756">
        <w:rPr>
          <w:i/>
          <w:iCs/>
        </w:rPr>
        <w:t xml:space="preserve">das </w:t>
      </w:r>
      <w:r>
        <w:rPr>
          <w:i/>
          <w:iCs/>
        </w:rPr>
        <w:t>westlichste Bundesland zu</w:t>
      </w:r>
      <w:r w:rsidR="00B5491D">
        <w:rPr>
          <w:i/>
          <w:iCs/>
        </w:rPr>
        <w:t>r</w:t>
      </w:r>
      <w:r>
        <w:rPr>
          <w:i/>
          <w:iCs/>
        </w:rPr>
        <w:t xml:space="preserve"> </w:t>
      </w:r>
      <w:r w:rsidR="00085CB1">
        <w:rPr>
          <w:i/>
          <w:iCs/>
        </w:rPr>
        <w:t>Modell</w:t>
      </w:r>
      <w:r w:rsidR="00B5491D">
        <w:rPr>
          <w:i/>
          <w:iCs/>
        </w:rPr>
        <w:t>region</w:t>
      </w:r>
      <w:r>
        <w:rPr>
          <w:i/>
          <w:iCs/>
        </w:rPr>
        <w:t xml:space="preserve"> erklärt. So konnten gestern </w:t>
      </w:r>
      <w:r w:rsidR="00085CB1">
        <w:rPr>
          <w:i/>
          <w:iCs/>
        </w:rPr>
        <w:t xml:space="preserve">– unter strengen Auflagen – </w:t>
      </w:r>
      <w:r w:rsidR="002F26D9">
        <w:rPr>
          <w:i/>
          <w:iCs/>
        </w:rPr>
        <w:t xml:space="preserve">Gastronomiebetriebe </w:t>
      </w:r>
      <w:r w:rsidR="00085CB1">
        <w:rPr>
          <w:i/>
          <w:iCs/>
        </w:rPr>
        <w:t>wieder öffnen und Veranstaltungen stattfinden.</w:t>
      </w:r>
    </w:p>
    <w:p w14:paraId="5CBD2DE5" w14:textId="77777777" w:rsidR="00B24E05" w:rsidRDefault="00B24E05" w:rsidP="00B24E05"/>
    <w:p w14:paraId="33CF0217" w14:textId="11684D36" w:rsidR="002D690A" w:rsidRDefault="002D690A" w:rsidP="00B24E05">
      <w:r>
        <w:t xml:space="preserve">Die Erleichterung ist den Gästen im Johann </w:t>
      </w:r>
      <w:r w:rsidR="002F26D9">
        <w:t xml:space="preserve">in Lauterach </w:t>
      </w:r>
      <w:r>
        <w:t xml:space="preserve">anzusehen. Nach viereinhalb Monaten das erste Mal Mittagessen im Gasthaus! Dass man dazu vorher in der Teststraße vorbeischauen musste, </w:t>
      </w:r>
      <w:r w:rsidR="002F26D9">
        <w:t>um mit einem negativen Test</w:t>
      </w:r>
      <w:r w:rsidR="006E1B65">
        <w:t>ergebnis</w:t>
      </w:r>
      <w:r w:rsidR="002F26D9">
        <w:t xml:space="preserve"> Einlass zu bekommen, </w:t>
      </w:r>
      <w:r w:rsidR="00716CF7">
        <w:t xml:space="preserve">nehmen sie </w:t>
      </w:r>
      <w:r>
        <w:t>gerne in Kauf</w:t>
      </w:r>
      <w:r w:rsidR="002930F2">
        <w:t>. Auch die FFP2-Masken, die Registrier</w:t>
      </w:r>
      <w:r w:rsidR="003C0F12">
        <w:t>ungs</w:t>
      </w:r>
      <w:r w:rsidR="002930F2">
        <w:t xml:space="preserve">pflicht, zwei Meter </w:t>
      </w:r>
      <w:r w:rsidR="003C0F12">
        <w:t>Mindesta</w:t>
      </w:r>
      <w:r w:rsidR="002930F2">
        <w:t>bstand und die Sperrstunde um 20 Uhr akzeptier</w:t>
      </w:r>
      <w:r w:rsidR="00716CF7">
        <w:t>en sie</w:t>
      </w:r>
      <w:r w:rsidR="002930F2">
        <w:t>:</w:t>
      </w:r>
      <w:r w:rsidR="00827CAA">
        <w:t xml:space="preserve"> „</w:t>
      </w:r>
      <w:r w:rsidR="005E3200">
        <w:t>Wir freuen uns, den Geburtstag unseres Schwiegersohns in unserem Stammlokal feiern zu können</w:t>
      </w:r>
      <w:r w:rsidR="00827CAA">
        <w:t>“, sagt</w:t>
      </w:r>
      <w:r w:rsidR="005E3200">
        <w:t xml:space="preserve"> Werner T. aus Bregenz.</w:t>
      </w:r>
      <w:r w:rsidR="00827CAA">
        <w:t xml:space="preserve"> Auch Gastgeberin Rafaela Berger freut sich, dass wieder Leben i</w:t>
      </w:r>
      <w:r w:rsidR="006E1B65">
        <w:t xml:space="preserve">m </w:t>
      </w:r>
      <w:r w:rsidR="002930F2">
        <w:t>Lokal</w:t>
      </w:r>
      <w:r w:rsidR="00827CAA">
        <w:t xml:space="preserve"> </w:t>
      </w:r>
      <w:r w:rsidR="006E1B65">
        <w:t>herrscht</w:t>
      </w:r>
      <w:r w:rsidR="00827CAA">
        <w:t>: „</w:t>
      </w:r>
      <w:r w:rsidR="005E3200">
        <w:t xml:space="preserve">Trotz der strengen Auflagen wäre es für uns keine Option gewesen, nicht aufzusperren. </w:t>
      </w:r>
      <w:r w:rsidR="006E1B65">
        <w:t>Es ist schön für unser Team</w:t>
      </w:r>
      <w:r w:rsidR="005E3200">
        <w:t>, nach so langer Zeit wieder unsere Gäste begrüßen zu dürfen.</w:t>
      </w:r>
      <w:r w:rsidR="00827CAA">
        <w:t>“</w:t>
      </w:r>
    </w:p>
    <w:p w14:paraId="67AE1D90" w14:textId="1B2E1910" w:rsidR="00B24E05" w:rsidRDefault="00B24E05" w:rsidP="00B24E05"/>
    <w:p w14:paraId="35314A0F" w14:textId="7EDE78AE" w:rsidR="00DA51C0" w:rsidRDefault="00FB4B09" w:rsidP="00DA51C0">
      <w:r>
        <w:t xml:space="preserve">Nachdem </w:t>
      </w:r>
      <w:r w:rsidR="00DA51C0">
        <w:t xml:space="preserve">Anfang Februar </w:t>
      </w:r>
      <w:r>
        <w:t xml:space="preserve">österreichweit </w:t>
      </w:r>
      <w:r w:rsidR="00DA51C0">
        <w:t xml:space="preserve">bereits </w:t>
      </w:r>
      <w:r>
        <w:t xml:space="preserve">körpernahe Dienstleistungen, Museen und der Handel </w:t>
      </w:r>
      <w:r w:rsidR="00DA51C0">
        <w:t xml:space="preserve">unter strengen Auflagen wieder öffnen durften, kann die </w:t>
      </w:r>
      <w:r w:rsidR="002930F2">
        <w:t xml:space="preserve">Modellregion Vorarlberg </w:t>
      </w:r>
      <w:r w:rsidR="00DA51C0">
        <w:t>seit gestern einen Schritt weiter gehen</w:t>
      </w:r>
      <w:r w:rsidR="002930F2">
        <w:t xml:space="preserve">: </w:t>
      </w:r>
      <w:r w:rsidR="00DA51C0">
        <w:t xml:space="preserve">Neben der Gastronomie betrifft das auch die </w:t>
      </w:r>
      <w:r w:rsidR="002930F2">
        <w:t>außerschulische Jugendarbeit, Kultur und Sport für Kinder und Jugendliche bis 18</w:t>
      </w:r>
      <w:r w:rsidR="003C0F12">
        <w:t xml:space="preserve"> Jahre</w:t>
      </w:r>
      <w:r w:rsidR="002930F2">
        <w:t>, Treffen von Selbsthilfegruppen und Veranstaltungen bis 100 Personen.</w:t>
      </w:r>
    </w:p>
    <w:p w14:paraId="08F5F790" w14:textId="5F270EB3" w:rsidR="00C72AE0" w:rsidRDefault="00C72AE0" w:rsidP="00B24E05"/>
    <w:p w14:paraId="372A62F6" w14:textId="776BFA96" w:rsidR="00B5491D" w:rsidRDefault="00C72AE0" w:rsidP="00B24E05">
      <w:r>
        <w:t xml:space="preserve">In Vorarlberg </w:t>
      </w:r>
      <w:r w:rsidR="00EC049F">
        <w:t xml:space="preserve">haben </w:t>
      </w:r>
      <w:r>
        <w:t xml:space="preserve">derzeit </w:t>
      </w:r>
      <w:r w:rsidR="00EC049F">
        <w:t xml:space="preserve">über </w:t>
      </w:r>
      <w:r w:rsidR="001D73D2">
        <w:t>14</w:t>
      </w:r>
      <w:r>
        <w:t xml:space="preserve"> Prozent der Bevölkerung </w:t>
      </w:r>
      <w:r w:rsidR="001D73D2">
        <w:t>zumindest die erste Impfung erhalten.</w:t>
      </w:r>
      <w:r>
        <w:rPr>
          <w:rStyle w:val="Funotenzeichen"/>
        </w:rPr>
        <w:footnoteReference w:id="2"/>
      </w:r>
      <w:r>
        <w:t xml:space="preserve"> </w:t>
      </w:r>
      <w:r w:rsidR="001D73D2">
        <w:t>Mittlerweile gibt es 1</w:t>
      </w:r>
      <w:r w:rsidR="00624E51">
        <w:t>3</w:t>
      </w:r>
      <w:r w:rsidR="001D73D2">
        <w:t xml:space="preserve">0 </w:t>
      </w:r>
      <w:r>
        <w:t xml:space="preserve">kostenlose </w:t>
      </w:r>
      <w:r w:rsidR="001D73D2">
        <w:t>Testmöglichkeiten mit einer Kapazität von 1</w:t>
      </w:r>
      <w:r w:rsidR="00624E51">
        <w:t>45</w:t>
      </w:r>
      <w:r w:rsidR="001D73D2">
        <w:t>.000 Tests pro Woche</w:t>
      </w:r>
      <w:r>
        <w:t xml:space="preserve">. </w:t>
      </w:r>
      <w:r w:rsidR="00B5491D">
        <w:t>Die 7-Tage-Inzidenz (</w:t>
      </w:r>
      <w:r w:rsidR="00B5491D" w:rsidRPr="00B5491D">
        <w:t xml:space="preserve">Zahl der Neuinfektionen mit dem Coronavirus in den </w:t>
      </w:r>
      <w:r w:rsidR="00B5491D">
        <w:t xml:space="preserve">vergangenen </w:t>
      </w:r>
      <w:r w:rsidR="00B5491D" w:rsidRPr="00B5491D">
        <w:t>sieben Tagen je 100.000 Einwohner</w:t>
      </w:r>
      <w:r w:rsidR="00B5491D">
        <w:t xml:space="preserve">) belief sich am </w:t>
      </w:r>
      <w:r w:rsidR="001D73D2" w:rsidRPr="001D73D2">
        <w:t>1</w:t>
      </w:r>
      <w:r w:rsidR="00EC049F">
        <w:t>5</w:t>
      </w:r>
      <w:r w:rsidR="00B5491D" w:rsidRPr="001D73D2">
        <w:t>.</w:t>
      </w:r>
      <w:r w:rsidR="00B5491D">
        <w:t xml:space="preserve"> März auf </w:t>
      </w:r>
      <w:r w:rsidR="001D73D2">
        <w:t>6</w:t>
      </w:r>
      <w:r w:rsidR="00EC049F">
        <w:t>8</w:t>
      </w:r>
      <w:r w:rsidR="00B5491D">
        <w:t xml:space="preserve">, in ganz Österreich auf </w:t>
      </w:r>
      <w:r w:rsidR="001D73D2">
        <w:t>2</w:t>
      </w:r>
      <w:r w:rsidR="00EC049F">
        <w:t>10</w:t>
      </w:r>
      <w:r w:rsidR="00B5491D">
        <w:t>.</w:t>
      </w:r>
      <w:r w:rsidR="00DE4B4A">
        <w:rPr>
          <w:rStyle w:val="Funotenzeichen"/>
        </w:rPr>
        <w:footnoteReference w:id="3"/>
      </w:r>
      <w:r w:rsidR="00B5491D">
        <w:t xml:space="preserve"> </w:t>
      </w:r>
      <w:proofErr w:type="gramStart"/>
      <w:r w:rsidR="00B5491D">
        <w:t>Bew</w:t>
      </w:r>
      <w:r w:rsidR="00DE4B4A">
        <w:t>ä</w:t>
      </w:r>
      <w:r w:rsidR="00B5491D">
        <w:t>hrt</w:t>
      </w:r>
      <w:proofErr w:type="gramEnd"/>
      <w:r w:rsidR="00B5491D">
        <w:t xml:space="preserve"> sich das Vorgehen, sollen auch andere Bundesländer von den Erkenntnissen profitieren.</w:t>
      </w:r>
    </w:p>
    <w:p w14:paraId="00AAE8D9" w14:textId="77777777" w:rsidR="005E3200" w:rsidRDefault="005E3200" w:rsidP="00B24E05"/>
    <w:p w14:paraId="42C0AFDD" w14:textId="00E44DC7" w:rsidR="00DE4B4A" w:rsidRPr="00DE4B4A" w:rsidRDefault="00DE4B4A" w:rsidP="00B24E05">
      <w:pPr>
        <w:rPr>
          <w:b/>
          <w:bCs/>
        </w:rPr>
      </w:pPr>
      <w:r w:rsidRPr="00DE4B4A">
        <w:rPr>
          <w:b/>
          <w:bCs/>
        </w:rPr>
        <w:t>Tourismus gut vorbereitet</w:t>
      </w:r>
    </w:p>
    <w:p w14:paraId="677F962E" w14:textId="77777777" w:rsidR="008E07B3" w:rsidRPr="008E07B3" w:rsidRDefault="002930F2" w:rsidP="002930F2">
      <w:pPr>
        <w:rPr>
          <w:sz w:val="12"/>
          <w:szCs w:val="12"/>
        </w:rPr>
      </w:pPr>
      <w:r>
        <w:t>Es liegt in der Natur der Sache, dass die gesetzten Schritte auch auf Kritik stoßen. Epidemiologe</w:t>
      </w:r>
      <w:r w:rsidR="00716CF7">
        <w:t>n</w:t>
      </w:r>
      <w:r>
        <w:t xml:space="preserve"> befürchten ein Ansteigen des Infektionsgeschehens, viele Unternehmer klagen über die mangelnde Wirtschaftlichkeit</w:t>
      </w:r>
      <w:r w:rsidR="006446CD">
        <w:t xml:space="preserve"> durch die räumliche und zeitliche Beschränkung. </w:t>
      </w:r>
      <w:r w:rsidR="008E07B3">
        <w:br/>
      </w:r>
      <w:r w:rsidR="008E07B3">
        <w:br/>
      </w:r>
    </w:p>
    <w:p w14:paraId="409A65CE" w14:textId="77777777" w:rsidR="008E07B3" w:rsidRDefault="008E07B3" w:rsidP="002930F2">
      <w:bookmarkStart w:id="0" w:name="_GoBack"/>
      <w:bookmarkEnd w:id="0"/>
    </w:p>
    <w:p w14:paraId="694A4947" w14:textId="24B14B17" w:rsidR="002930F2" w:rsidRDefault="006446CD" w:rsidP="002930F2">
      <w:r>
        <w:t xml:space="preserve">Tourismusdirektor </w:t>
      </w:r>
      <w:r w:rsidR="00716CF7">
        <w:t xml:space="preserve">Christian Schützinger </w:t>
      </w:r>
      <w:r>
        <w:t xml:space="preserve">begrüßt den politischen Kompromiss: „Für die Einheimischen tragen die Öffnungsschritte in Gastronomie und Kultur dazu bei, Optimismus zurückzugewinnen. </w:t>
      </w:r>
      <w:r w:rsidR="00B5491D">
        <w:t xml:space="preserve">Mit </w:t>
      </w:r>
      <w:r>
        <w:t>steigende</w:t>
      </w:r>
      <w:r w:rsidR="00B5491D">
        <w:t>n</w:t>
      </w:r>
      <w:r>
        <w:t xml:space="preserve"> Temperaturen, strikte</w:t>
      </w:r>
      <w:r w:rsidR="00B5491D">
        <w:t>n</w:t>
      </w:r>
      <w:r>
        <w:t xml:space="preserve"> Sicherheitsmaßnahmen, konsequente</w:t>
      </w:r>
      <w:r w:rsidR="00B5491D">
        <w:t>m</w:t>
      </w:r>
      <w:r>
        <w:t xml:space="preserve"> Testen und voranschreitende</w:t>
      </w:r>
      <w:r w:rsidR="00716CF7">
        <w:t>r</w:t>
      </w:r>
      <w:r>
        <w:t xml:space="preserve"> Durchimpfung können hoffentlich auch die Beherbergungsbetriebe </w:t>
      </w:r>
      <w:r w:rsidR="00317BE7">
        <w:t xml:space="preserve">bald wieder öffnen </w:t>
      </w:r>
      <w:r>
        <w:t xml:space="preserve">und die Grenzen </w:t>
      </w:r>
      <w:r w:rsidR="00317BE7">
        <w:t>leichter passierbar werden</w:t>
      </w:r>
      <w:r>
        <w:t>.“</w:t>
      </w:r>
    </w:p>
    <w:p w14:paraId="26018ABC" w14:textId="2434212B" w:rsidR="00C72AE0" w:rsidRDefault="00C72AE0" w:rsidP="002930F2"/>
    <w:p w14:paraId="7EE94469" w14:textId="1134D04C" w:rsidR="00C72AE0" w:rsidRDefault="00C72AE0" w:rsidP="002930F2">
      <w:r>
        <w:t>Die Branche ist jedenfalls für den Tag X gut vorbereitet: Neben den bereits</w:t>
      </w:r>
      <w:r w:rsidR="00716CF7">
        <w:t>,</w:t>
      </w:r>
      <w:r>
        <w:t xml:space="preserve"> für die praktisch ausgefallene Wintersaison</w:t>
      </w:r>
      <w:r w:rsidR="00716CF7">
        <w:t>,</w:t>
      </w:r>
      <w:r>
        <w:t xml:space="preserve"> getroffenen Vorkehrungen können auch die Erfahrungen aus dem Betrieb der Seilbahnen ins Treffen geführt werden.</w:t>
      </w:r>
      <w:r w:rsidR="00F14756" w:rsidRPr="00F14756">
        <w:t xml:space="preserve"> </w:t>
      </w:r>
      <w:r w:rsidR="00F14756">
        <w:t xml:space="preserve">Die Maßnahmen in den Skiregionen </w:t>
      </w:r>
      <w:r w:rsidR="003C0F12" w:rsidRPr="003C0F12">
        <w:t xml:space="preserve">von </w:t>
      </w:r>
      <w:r w:rsidR="003C0F12">
        <w:t xml:space="preserve">der </w:t>
      </w:r>
      <w:r w:rsidR="003C0F12" w:rsidRPr="003C0F12">
        <w:t xml:space="preserve">Maskenpflicht über Kapazitätsbeschränkungen bis zur Gästeregistrierung </w:t>
      </w:r>
      <w:r w:rsidR="00F14756">
        <w:t xml:space="preserve">haben sich bewährt: Die Menschen haben </w:t>
      </w:r>
      <w:r w:rsidR="006E1B65">
        <w:t xml:space="preserve">diese </w:t>
      </w:r>
      <w:r w:rsidR="00F14756">
        <w:t>für ein bisschen mehr Freiheit im Alltag gerne in Kauf genommen.</w:t>
      </w:r>
    </w:p>
    <w:sectPr w:rsidR="00C72AE0" w:rsidSect="005E3200">
      <w:headerReference w:type="default" r:id="rId8"/>
      <w:headerReference w:type="first" r:id="rId9"/>
      <w:footerReference w:type="first" r:id="rId10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9DAA" w14:textId="77777777" w:rsidR="00DB5228" w:rsidRDefault="00DB5228">
      <w:r>
        <w:separator/>
      </w:r>
    </w:p>
  </w:endnote>
  <w:endnote w:type="continuationSeparator" w:id="0">
    <w:p w14:paraId="2E6073EA" w14:textId="77777777" w:rsidR="00DB5228" w:rsidRDefault="00DB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7867" w14:textId="77777777" w:rsidR="00DB5228" w:rsidRDefault="00DB5228">
      <w:r>
        <w:separator/>
      </w:r>
    </w:p>
  </w:footnote>
  <w:footnote w:type="continuationSeparator" w:id="0">
    <w:p w14:paraId="1CDB99E9" w14:textId="77777777" w:rsidR="00DB5228" w:rsidRDefault="00DB5228">
      <w:r>
        <w:continuationSeparator/>
      </w:r>
    </w:p>
  </w:footnote>
  <w:footnote w:id="1">
    <w:p w14:paraId="1B928796" w14:textId="62FC807C" w:rsidR="00DE4B4A" w:rsidRDefault="00DE4B4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E4B4A">
        <w:t>https://corona-ampel.gv.at/</w:t>
      </w:r>
    </w:p>
  </w:footnote>
  <w:footnote w:id="2">
    <w:p w14:paraId="2412A6D0" w14:textId="65C6D181" w:rsidR="00C72AE0" w:rsidRDefault="00C72A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D73D2" w:rsidRPr="001D73D2">
        <w:t>https://vorarlberg.at/web/land-vorarlberg/vorarlbergimpft</w:t>
      </w:r>
      <w:r w:rsidR="001D73D2">
        <w:t xml:space="preserve">, </w:t>
      </w:r>
      <w:r w:rsidR="00EC049F">
        <w:t xml:space="preserve">Impf-Dashboard, </w:t>
      </w:r>
      <w:r w:rsidR="001D73D2">
        <w:t>abgerufen am 1</w:t>
      </w:r>
      <w:r w:rsidR="00EC049F">
        <w:t>6</w:t>
      </w:r>
      <w:r w:rsidR="001D73D2">
        <w:t>. März.</w:t>
      </w:r>
    </w:p>
  </w:footnote>
  <w:footnote w:id="3">
    <w:p w14:paraId="4745F73E" w14:textId="6CD5D724" w:rsidR="00DE4B4A" w:rsidRDefault="00DE4B4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E4B4A">
        <w:t>https://covid19-dashboard.ages.at/</w:t>
      </w:r>
      <w:r>
        <w:t>, abgerufen am</w:t>
      </w:r>
      <w:r w:rsidR="001D73D2">
        <w:t xml:space="preserve"> 1</w:t>
      </w:r>
      <w:r w:rsidR="00EC049F">
        <w:t>6</w:t>
      </w:r>
      <w:r w:rsidR="001D73D2">
        <w:t>. März.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C688" w14:textId="77777777" w:rsidR="00B7401E" w:rsidRDefault="006610DE" w:rsidP="00B7401E">
    <w:pPr>
      <w:pStyle w:val="Kopfzeile"/>
      <w:ind w:right="-878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77777777" w:rsidR="00B7401E" w:rsidRDefault="00B7401E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817EE4"/>
    <w:multiLevelType w:val="hybridMultilevel"/>
    <w:tmpl w:val="2AC2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2"/>
    <w:rsid w:val="000819D7"/>
    <w:rsid w:val="00085CB1"/>
    <w:rsid w:val="0009794F"/>
    <w:rsid w:val="000D3AA1"/>
    <w:rsid w:val="001052C2"/>
    <w:rsid w:val="001246FB"/>
    <w:rsid w:val="00141868"/>
    <w:rsid w:val="001445E0"/>
    <w:rsid w:val="00156B3D"/>
    <w:rsid w:val="00181D51"/>
    <w:rsid w:val="001B5EF0"/>
    <w:rsid w:val="001D73D2"/>
    <w:rsid w:val="001E60AC"/>
    <w:rsid w:val="001F1152"/>
    <w:rsid w:val="00200569"/>
    <w:rsid w:val="00210309"/>
    <w:rsid w:val="00254AAA"/>
    <w:rsid w:val="00270791"/>
    <w:rsid w:val="002930F2"/>
    <w:rsid w:val="002B2A59"/>
    <w:rsid w:val="002D690A"/>
    <w:rsid w:val="002E1709"/>
    <w:rsid w:val="002F26D9"/>
    <w:rsid w:val="002F5142"/>
    <w:rsid w:val="00310C9F"/>
    <w:rsid w:val="00317BE7"/>
    <w:rsid w:val="00344764"/>
    <w:rsid w:val="003C0F12"/>
    <w:rsid w:val="0040181D"/>
    <w:rsid w:val="00403242"/>
    <w:rsid w:val="00471B1F"/>
    <w:rsid w:val="004A26A3"/>
    <w:rsid w:val="004D6630"/>
    <w:rsid w:val="004E32C9"/>
    <w:rsid w:val="0051684A"/>
    <w:rsid w:val="005463E3"/>
    <w:rsid w:val="00565179"/>
    <w:rsid w:val="005961B0"/>
    <w:rsid w:val="005B65D9"/>
    <w:rsid w:val="005C5A89"/>
    <w:rsid w:val="005E3200"/>
    <w:rsid w:val="00624E51"/>
    <w:rsid w:val="006446CD"/>
    <w:rsid w:val="006610DE"/>
    <w:rsid w:val="006C74E0"/>
    <w:rsid w:val="006E1B65"/>
    <w:rsid w:val="00716CF7"/>
    <w:rsid w:val="0074734C"/>
    <w:rsid w:val="0075331B"/>
    <w:rsid w:val="00796CC5"/>
    <w:rsid w:val="00827CAA"/>
    <w:rsid w:val="00832B53"/>
    <w:rsid w:val="00853754"/>
    <w:rsid w:val="00856605"/>
    <w:rsid w:val="00862F63"/>
    <w:rsid w:val="008714F0"/>
    <w:rsid w:val="00896AC0"/>
    <w:rsid w:val="008A31D2"/>
    <w:rsid w:val="008E07B3"/>
    <w:rsid w:val="009348AE"/>
    <w:rsid w:val="00955A41"/>
    <w:rsid w:val="00964AA6"/>
    <w:rsid w:val="009B2BF8"/>
    <w:rsid w:val="009F4D3F"/>
    <w:rsid w:val="00A834E4"/>
    <w:rsid w:val="00AB4837"/>
    <w:rsid w:val="00AC16A7"/>
    <w:rsid w:val="00AC620E"/>
    <w:rsid w:val="00B24E05"/>
    <w:rsid w:val="00B5491D"/>
    <w:rsid w:val="00B7401E"/>
    <w:rsid w:val="00C1488A"/>
    <w:rsid w:val="00C72AE0"/>
    <w:rsid w:val="00D24D62"/>
    <w:rsid w:val="00D53680"/>
    <w:rsid w:val="00D76604"/>
    <w:rsid w:val="00D83C9D"/>
    <w:rsid w:val="00D96E2F"/>
    <w:rsid w:val="00DA51C0"/>
    <w:rsid w:val="00DB5228"/>
    <w:rsid w:val="00DB79C7"/>
    <w:rsid w:val="00DE4B4A"/>
    <w:rsid w:val="00E63626"/>
    <w:rsid w:val="00E7461E"/>
    <w:rsid w:val="00E820F2"/>
    <w:rsid w:val="00EA375A"/>
    <w:rsid w:val="00EC049F"/>
    <w:rsid w:val="00F14756"/>
    <w:rsid w:val="00F22D32"/>
    <w:rsid w:val="00F23A25"/>
    <w:rsid w:val="00F67CD2"/>
    <w:rsid w:val="00FB4B09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F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F7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Vorarlberg%20Tourismus%20GmbH\Fach-Themen\Reise-PR\Newsletter\Medieninfo-Vorlag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53AB-B530-4E36-A1DE-B9C4FCA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Medieninfo-Vorlage_DE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3182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Fa</dc:creator>
  <cp:lastModifiedBy>Katharina Fa</cp:lastModifiedBy>
  <cp:revision>14</cp:revision>
  <cp:lastPrinted>2015-07-09T17:46:00Z</cp:lastPrinted>
  <dcterms:created xsi:type="dcterms:W3CDTF">2021-03-11T13:39:00Z</dcterms:created>
  <dcterms:modified xsi:type="dcterms:W3CDTF">2021-03-16T10:39:00Z</dcterms:modified>
</cp:coreProperties>
</file>